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6F" w:rsidRPr="005A23A0" w:rsidRDefault="00F6496F" w:rsidP="00F6496F">
      <w:pPr>
        <w:jc w:val="center"/>
        <w:rPr>
          <w:b/>
          <w:sz w:val="86"/>
          <w:szCs w:val="86"/>
        </w:rPr>
      </w:pPr>
      <w:r w:rsidRPr="005A23A0">
        <w:rPr>
          <w:b/>
          <w:sz w:val="86"/>
          <w:szCs w:val="86"/>
        </w:rPr>
        <w:t>Solutions manual</w:t>
      </w:r>
    </w:p>
    <w:p w:rsidR="00F6496F" w:rsidRPr="005A23A0" w:rsidRDefault="00F6496F" w:rsidP="00F6496F">
      <w:pPr>
        <w:jc w:val="center"/>
        <w:rPr>
          <w:b/>
          <w:sz w:val="52"/>
          <w:szCs w:val="36"/>
        </w:rPr>
      </w:pPr>
    </w:p>
    <w:p w:rsidR="00F6496F" w:rsidRPr="005A23A0" w:rsidRDefault="00F6496F" w:rsidP="00F6496F">
      <w:pPr>
        <w:jc w:val="center"/>
        <w:rPr>
          <w:sz w:val="52"/>
          <w:szCs w:val="52"/>
        </w:rPr>
      </w:pPr>
      <w:r w:rsidRPr="005A23A0">
        <w:rPr>
          <w:sz w:val="52"/>
          <w:szCs w:val="52"/>
        </w:rPr>
        <w:t>to accompany</w:t>
      </w:r>
    </w:p>
    <w:p w:rsidR="00F6496F" w:rsidRPr="005A23A0" w:rsidRDefault="00F6496F" w:rsidP="00F6496F">
      <w:pPr>
        <w:jc w:val="center"/>
        <w:rPr>
          <w:b/>
          <w:sz w:val="52"/>
          <w:szCs w:val="28"/>
        </w:rPr>
      </w:pPr>
    </w:p>
    <w:p w:rsidR="00F6496F" w:rsidRPr="005A23A0" w:rsidRDefault="00F6496F" w:rsidP="00F6496F">
      <w:pPr>
        <w:ind w:left="357" w:hanging="357"/>
        <w:jc w:val="center"/>
        <w:rPr>
          <w:b/>
          <w:sz w:val="76"/>
          <w:szCs w:val="76"/>
        </w:rPr>
      </w:pPr>
      <w:r w:rsidRPr="005A23A0">
        <w:rPr>
          <w:b/>
          <w:sz w:val="76"/>
          <w:szCs w:val="76"/>
        </w:rPr>
        <w:t>Accounting: business reporting for decision making</w:t>
      </w:r>
    </w:p>
    <w:p w:rsidR="00F6496F" w:rsidRPr="005A23A0" w:rsidRDefault="00F6496F" w:rsidP="00F6496F">
      <w:pPr>
        <w:ind w:left="357" w:hanging="357"/>
        <w:jc w:val="center"/>
        <w:rPr>
          <w:sz w:val="52"/>
          <w:szCs w:val="52"/>
        </w:rPr>
      </w:pPr>
    </w:p>
    <w:p w:rsidR="00F6496F" w:rsidRPr="005A23A0" w:rsidRDefault="00F6496F" w:rsidP="00F6496F">
      <w:pPr>
        <w:ind w:left="357" w:hanging="357"/>
        <w:jc w:val="center"/>
        <w:rPr>
          <w:b/>
          <w:sz w:val="68"/>
          <w:szCs w:val="68"/>
        </w:rPr>
      </w:pPr>
      <w:r w:rsidRPr="005A23A0">
        <w:rPr>
          <w:b/>
          <w:sz w:val="68"/>
          <w:szCs w:val="68"/>
        </w:rPr>
        <w:t>6</w:t>
      </w:r>
      <w:r w:rsidRPr="005A23A0">
        <w:rPr>
          <w:b/>
          <w:sz w:val="68"/>
          <w:szCs w:val="68"/>
          <w:vertAlign w:val="superscript"/>
        </w:rPr>
        <w:t>th</w:t>
      </w:r>
      <w:r w:rsidRPr="005A23A0">
        <w:rPr>
          <w:b/>
          <w:sz w:val="68"/>
          <w:szCs w:val="68"/>
        </w:rPr>
        <w:t xml:space="preserve"> edition</w:t>
      </w:r>
    </w:p>
    <w:p w:rsidR="00F6496F" w:rsidRPr="005A23A0" w:rsidRDefault="00F6496F" w:rsidP="00F6496F">
      <w:pPr>
        <w:ind w:left="357" w:hanging="357"/>
        <w:jc w:val="center"/>
        <w:rPr>
          <w:sz w:val="52"/>
          <w:szCs w:val="52"/>
        </w:rPr>
      </w:pPr>
    </w:p>
    <w:p w:rsidR="00F6496F" w:rsidRPr="005A23A0" w:rsidRDefault="00F6496F" w:rsidP="00F6496F">
      <w:pPr>
        <w:ind w:left="357" w:hanging="357"/>
        <w:jc w:val="center"/>
        <w:rPr>
          <w:sz w:val="52"/>
          <w:szCs w:val="52"/>
        </w:rPr>
      </w:pPr>
      <w:r w:rsidRPr="005A23A0">
        <w:rPr>
          <w:sz w:val="52"/>
          <w:szCs w:val="52"/>
        </w:rPr>
        <w:t>by</w:t>
      </w:r>
    </w:p>
    <w:p w:rsidR="00F6496F" w:rsidRPr="005A23A0" w:rsidRDefault="00F6496F" w:rsidP="00F6496F">
      <w:pPr>
        <w:ind w:left="357" w:hanging="357"/>
        <w:jc w:val="center"/>
        <w:rPr>
          <w:sz w:val="52"/>
          <w:szCs w:val="52"/>
        </w:rPr>
      </w:pPr>
      <w:r w:rsidRPr="005A23A0">
        <w:rPr>
          <w:sz w:val="52"/>
          <w:szCs w:val="52"/>
        </w:rPr>
        <w:t>Birt et al.</w:t>
      </w:r>
    </w:p>
    <w:p w:rsidR="00F6496F" w:rsidRPr="005A23A0" w:rsidRDefault="00F6496F" w:rsidP="00F6496F">
      <w:pPr>
        <w:jc w:val="center"/>
        <w:rPr>
          <w:b/>
          <w:sz w:val="72"/>
          <w:szCs w:val="48"/>
        </w:rPr>
      </w:pPr>
    </w:p>
    <w:p w:rsidR="00F6496F" w:rsidRPr="005A23A0" w:rsidRDefault="00F6496F" w:rsidP="00F6496F">
      <w:pPr>
        <w:ind w:left="357" w:hanging="357"/>
        <w:jc w:val="center"/>
        <w:rPr>
          <w:sz w:val="44"/>
          <w:szCs w:val="44"/>
        </w:rPr>
      </w:pPr>
      <w:r w:rsidRPr="005A23A0">
        <w:rPr>
          <w:sz w:val="44"/>
          <w:szCs w:val="44"/>
        </w:rPr>
        <w:t>Prepared by</w:t>
      </w:r>
    </w:p>
    <w:p w:rsidR="00F6496F" w:rsidRPr="005A23A0" w:rsidRDefault="00F6496F" w:rsidP="00F6496F">
      <w:pPr>
        <w:ind w:left="357" w:hanging="357"/>
        <w:jc w:val="center"/>
        <w:rPr>
          <w:sz w:val="44"/>
          <w:szCs w:val="44"/>
        </w:rPr>
      </w:pPr>
      <w:r w:rsidRPr="005A23A0">
        <w:rPr>
          <w:sz w:val="44"/>
          <w:szCs w:val="44"/>
        </w:rPr>
        <w:t>Jacqueline Birt</w:t>
      </w:r>
    </w:p>
    <w:p w:rsidR="00F6496F" w:rsidRPr="005A23A0" w:rsidRDefault="00F6496F" w:rsidP="00F6496F">
      <w:pPr>
        <w:jc w:val="center"/>
        <w:rPr>
          <w:b/>
          <w:sz w:val="18"/>
          <w:szCs w:val="48"/>
        </w:rPr>
      </w:pPr>
    </w:p>
    <w:p w:rsidR="00F6496F" w:rsidRPr="005A23A0" w:rsidRDefault="00F6496F" w:rsidP="00F6496F">
      <w:pPr>
        <w:jc w:val="center"/>
        <w:rPr>
          <w:b/>
          <w:sz w:val="18"/>
          <w:szCs w:val="48"/>
        </w:rPr>
      </w:pPr>
    </w:p>
    <w:p w:rsidR="00F6496F" w:rsidRPr="005A23A0" w:rsidRDefault="00F6496F" w:rsidP="00F6496F">
      <w:pPr>
        <w:jc w:val="center"/>
        <w:rPr>
          <w:b/>
          <w:sz w:val="48"/>
          <w:szCs w:val="48"/>
        </w:rPr>
      </w:pPr>
      <w:r w:rsidRPr="005A23A0">
        <w:rPr>
          <w:noProof/>
          <w:lang w:eastAsia="en-AU"/>
        </w:rPr>
        <w:drawing>
          <wp:inline distT="0" distB="0" distL="0" distR="0" wp14:anchorId="6CAF3AB3" wp14:editId="196BD772">
            <wp:extent cx="2743200" cy="1094740"/>
            <wp:effectExtent l="0" t="0" r="0" b="0"/>
            <wp:docPr id="12"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F6496F" w:rsidRPr="005A23A0" w:rsidRDefault="00F6496F" w:rsidP="00F6496F">
      <w:pPr>
        <w:jc w:val="center"/>
        <w:rPr>
          <w:snapToGrid w:val="0"/>
          <w:sz w:val="72"/>
          <w:szCs w:val="44"/>
        </w:rPr>
      </w:pPr>
    </w:p>
    <w:p w:rsidR="00F6496F" w:rsidRPr="005A23A0" w:rsidRDefault="00F6496F" w:rsidP="00F6496F">
      <w:pPr>
        <w:jc w:val="center"/>
        <w:rPr>
          <w:snapToGrid w:val="0"/>
          <w:sz w:val="28"/>
          <w:szCs w:val="28"/>
        </w:rPr>
      </w:pPr>
      <w:r w:rsidRPr="005A23A0">
        <w:rPr>
          <w:snapToGrid w:val="0"/>
          <w:sz w:val="28"/>
          <w:szCs w:val="28"/>
        </w:rPr>
        <w:t>© John Wiley &amp; Sons Australia, Ltd 2017</w:t>
      </w:r>
    </w:p>
    <w:p w:rsidR="001757B0" w:rsidRPr="005A23A0" w:rsidRDefault="001757B0" w:rsidP="00E31A35">
      <w:pPr>
        <w:rPr>
          <w:b/>
          <w:sz w:val="36"/>
          <w:szCs w:val="36"/>
        </w:rPr>
      </w:pPr>
      <w:r w:rsidRPr="005A23A0">
        <w:rPr>
          <w:b/>
          <w:sz w:val="36"/>
          <w:szCs w:val="36"/>
        </w:rPr>
        <w:lastRenderedPageBreak/>
        <w:t xml:space="preserve">Chapter </w:t>
      </w:r>
      <w:r w:rsidR="00C761FA" w:rsidRPr="005A23A0">
        <w:rPr>
          <w:b/>
          <w:sz w:val="36"/>
          <w:szCs w:val="36"/>
        </w:rPr>
        <w:t xml:space="preserve">1: </w:t>
      </w:r>
      <w:r w:rsidRPr="005A23A0">
        <w:rPr>
          <w:b/>
          <w:sz w:val="36"/>
          <w:szCs w:val="36"/>
        </w:rPr>
        <w:t>Introductio</w:t>
      </w:r>
      <w:r w:rsidR="00ED4B21" w:rsidRPr="005A23A0">
        <w:rPr>
          <w:b/>
          <w:sz w:val="36"/>
          <w:szCs w:val="36"/>
        </w:rPr>
        <w:t>n to a</w:t>
      </w:r>
      <w:r w:rsidRPr="005A23A0">
        <w:rPr>
          <w:b/>
          <w:sz w:val="36"/>
          <w:szCs w:val="36"/>
        </w:rPr>
        <w:t>ccounting</w:t>
      </w:r>
      <w:r w:rsidR="006F6E7C" w:rsidRPr="005A23A0">
        <w:rPr>
          <w:b/>
          <w:sz w:val="36"/>
          <w:szCs w:val="36"/>
        </w:rPr>
        <w:t xml:space="preserve"> </w:t>
      </w:r>
      <w:r w:rsidR="006F0C62" w:rsidRPr="005A23A0">
        <w:rPr>
          <w:b/>
          <w:sz w:val="36"/>
          <w:szCs w:val="36"/>
        </w:rPr>
        <w:t>and business decision making</w:t>
      </w:r>
    </w:p>
    <w:p w:rsidR="001757B0" w:rsidRPr="005A23A0" w:rsidRDefault="001757B0" w:rsidP="00E31A35">
      <w:pPr>
        <w:rPr>
          <w:b/>
        </w:rPr>
      </w:pPr>
    </w:p>
    <w:p w:rsidR="00DC4DC1" w:rsidRPr="005A23A0" w:rsidRDefault="00DC4DC1" w:rsidP="00F6496F">
      <w:pPr>
        <w:pStyle w:val="2Ahead"/>
        <w:keepNext w:val="0"/>
        <w:suppressAutoHyphens w:val="0"/>
        <w:spacing w:before="0" w:after="0" w:line="240" w:lineRule="auto"/>
        <w:jc w:val="both"/>
        <w:rPr>
          <w:rFonts w:ascii="Times New Roman" w:hAnsi="Times New Roman"/>
          <w:caps w:val="0"/>
          <w:color w:val="auto"/>
          <w:spacing w:val="0"/>
          <w:sz w:val="32"/>
          <w:lang w:val="en-AU"/>
        </w:rPr>
      </w:pPr>
      <w:r w:rsidRPr="005A23A0">
        <w:rPr>
          <w:rFonts w:ascii="Times New Roman" w:hAnsi="Times New Roman"/>
          <w:caps w:val="0"/>
          <w:color w:val="auto"/>
          <w:spacing w:val="0"/>
          <w:sz w:val="32"/>
          <w:lang w:val="en-AU"/>
        </w:rPr>
        <w:t>Apply your knowledge</w:t>
      </w:r>
    </w:p>
    <w:p w:rsidR="003943C9" w:rsidRPr="005A23A0" w:rsidRDefault="003943C9" w:rsidP="00F6496F">
      <w:pPr>
        <w:pStyle w:val="2Ahead"/>
        <w:keepNext w:val="0"/>
        <w:suppressAutoHyphens w:val="0"/>
        <w:spacing w:before="0" w:after="0" w:line="240" w:lineRule="auto"/>
        <w:jc w:val="both"/>
        <w:rPr>
          <w:rFonts w:ascii="Times New Roman" w:hAnsi="Times New Roman"/>
          <w:color w:val="auto"/>
          <w:spacing w:val="0"/>
          <w:sz w:val="32"/>
          <w:lang w:val="en-AU"/>
        </w:rPr>
      </w:pPr>
    </w:p>
    <w:p w:rsidR="003943C9" w:rsidRPr="005A23A0" w:rsidRDefault="003943C9" w:rsidP="003943C9">
      <w:pPr>
        <w:autoSpaceDE w:val="0"/>
        <w:autoSpaceDN w:val="0"/>
        <w:adjustRightInd w:val="0"/>
        <w:ind w:left="709" w:hanging="709"/>
        <w:jc w:val="both"/>
        <w:rPr>
          <w:b/>
          <w:lang w:eastAsia="en-AU"/>
        </w:rPr>
      </w:pPr>
      <w:r w:rsidRPr="005A23A0">
        <w:rPr>
          <w:b/>
          <w:lang w:eastAsia="en-AU"/>
        </w:rPr>
        <w:t xml:space="preserve">a. </w:t>
      </w:r>
      <w:r w:rsidRPr="005A23A0">
        <w:rPr>
          <w:b/>
          <w:lang w:eastAsia="en-AU"/>
        </w:rPr>
        <w:tab/>
        <w:t>Provide an example of the different types of activities that would be performed by a management and financial accountant for a large public company listed on the ASX. (5 marks)</w:t>
      </w:r>
    </w:p>
    <w:p w:rsidR="003943C9" w:rsidRPr="005A23A0" w:rsidRDefault="003943C9" w:rsidP="003943C9">
      <w:pPr>
        <w:autoSpaceDE w:val="0"/>
        <w:autoSpaceDN w:val="0"/>
        <w:adjustRightInd w:val="0"/>
        <w:ind w:left="709" w:hanging="709"/>
        <w:jc w:val="both"/>
        <w:rPr>
          <w:b/>
          <w:lang w:eastAsia="en-AU"/>
        </w:rPr>
      </w:pPr>
      <w:r w:rsidRPr="005A23A0">
        <w:rPr>
          <w:b/>
          <w:lang w:eastAsia="en-AU"/>
        </w:rPr>
        <w:t xml:space="preserve">b. </w:t>
      </w:r>
      <w:r w:rsidRPr="005A23A0">
        <w:rPr>
          <w:b/>
          <w:lang w:eastAsia="en-AU"/>
        </w:rPr>
        <w:tab/>
        <w:t>What are some of the advantages of business planning? (5 marks)</w:t>
      </w:r>
    </w:p>
    <w:p w:rsidR="003943C9" w:rsidRPr="005A23A0" w:rsidRDefault="003943C9" w:rsidP="003943C9">
      <w:pPr>
        <w:autoSpaceDE w:val="0"/>
        <w:autoSpaceDN w:val="0"/>
        <w:adjustRightInd w:val="0"/>
        <w:ind w:left="709" w:hanging="709"/>
        <w:jc w:val="both"/>
        <w:rPr>
          <w:b/>
          <w:lang w:eastAsia="en-AU"/>
        </w:rPr>
      </w:pPr>
      <w:r w:rsidRPr="005A23A0">
        <w:rPr>
          <w:b/>
          <w:lang w:eastAsia="en-AU"/>
        </w:rPr>
        <w:t xml:space="preserve">c. </w:t>
      </w:r>
      <w:r w:rsidRPr="005A23A0">
        <w:rPr>
          <w:b/>
          <w:lang w:eastAsia="en-AU"/>
        </w:rPr>
        <w:tab/>
        <w:t>Carbon accounting is a very important and huge growth area of accounting. Discuss the different stakeholders (and their information needs) that would be interested in the carbon accounting report. (10 marks)</w:t>
      </w:r>
    </w:p>
    <w:p w:rsidR="003943C9" w:rsidRPr="005A23A0" w:rsidRDefault="003943C9" w:rsidP="003943C9">
      <w:pPr>
        <w:autoSpaceDE w:val="0"/>
        <w:autoSpaceDN w:val="0"/>
        <w:adjustRightInd w:val="0"/>
        <w:ind w:left="709" w:hanging="709"/>
        <w:jc w:val="both"/>
        <w:rPr>
          <w:b/>
          <w:lang w:eastAsia="en-AU"/>
        </w:rPr>
      </w:pPr>
      <w:r w:rsidRPr="005A23A0">
        <w:rPr>
          <w:b/>
          <w:lang w:eastAsia="en-AU"/>
        </w:rPr>
        <w:t xml:space="preserve">d. </w:t>
      </w:r>
      <w:r w:rsidRPr="005A23A0">
        <w:rPr>
          <w:b/>
          <w:lang w:eastAsia="en-AU"/>
        </w:rPr>
        <w:tab/>
        <w:t>The AASB’s role has changed since the introduction of IFRS in 2005. Most of the Australian accounting standards mandated in Australia are Australian equivalents to IFRS. Why do you think Australia has adopted Australian equivalents to IFRS? (5 marks)</w:t>
      </w:r>
    </w:p>
    <w:p w:rsidR="003943C9" w:rsidRPr="005A23A0" w:rsidRDefault="003943C9" w:rsidP="003943C9">
      <w:pPr>
        <w:autoSpaceDE w:val="0"/>
        <w:autoSpaceDN w:val="0"/>
        <w:adjustRightInd w:val="0"/>
        <w:ind w:left="709" w:hanging="709"/>
        <w:jc w:val="both"/>
        <w:rPr>
          <w:b/>
          <w:lang w:eastAsia="en-AU"/>
        </w:rPr>
      </w:pPr>
      <w:r w:rsidRPr="005A23A0">
        <w:rPr>
          <w:b/>
          <w:lang w:eastAsia="en-AU"/>
        </w:rPr>
        <w:t xml:space="preserve">e. </w:t>
      </w:r>
      <w:r w:rsidRPr="005A23A0">
        <w:rPr>
          <w:b/>
          <w:lang w:eastAsia="en-AU"/>
        </w:rPr>
        <w:tab/>
        <w:t>The sustainability report is a recent disclosure by some Australian companies. What do you think are the advantages and disadvantages to the company of providing such disclosures? (10 marks)</w:t>
      </w:r>
    </w:p>
    <w:p w:rsidR="003943C9" w:rsidRPr="005A23A0" w:rsidRDefault="003943C9" w:rsidP="003943C9">
      <w:pPr>
        <w:autoSpaceDE w:val="0"/>
        <w:autoSpaceDN w:val="0"/>
        <w:adjustRightInd w:val="0"/>
        <w:ind w:left="709" w:hanging="709"/>
        <w:jc w:val="both"/>
        <w:rPr>
          <w:b/>
          <w:lang w:eastAsia="en-AU"/>
        </w:rPr>
      </w:pPr>
      <w:r w:rsidRPr="005A23A0">
        <w:rPr>
          <w:b/>
          <w:lang w:eastAsia="en-AU"/>
        </w:rPr>
        <w:t xml:space="preserve">f. </w:t>
      </w:r>
      <w:r w:rsidRPr="005A23A0">
        <w:rPr>
          <w:b/>
          <w:lang w:eastAsia="en-AU"/>
        </w:rPr>
        <w:tab/>
        <w:t>What are the three elements of a business plan? Consider the situation of two brothers contemplating a new business hiring surfboards and providing surf lessons on the Sunshine Coast. Explain how the business plan would assist the two brothers in planning their business venture. (10 marks)</w:t>
      </w:r>
    </w:p>
    <w:p w:rsidR="003943C9" w:rsidRPr="005A23A0" w:rsidRDefault="003943C9" w:rsidP="003943C9">
      <w:pPr>
        <w:autoSpaceDE w:val="0"/>
        <w:autoSpaceDN w:val="0"/>
        <w:adjustRightInd w:val="0"/>
        <w:ind w:left="709" w:hanging="709"/>
        <w:jc w:val="both"/>
        <w:rPr>
          <w:b/>
          <w:lang w:eastAsia="en-AU"/>
        </w:rPr>
      </w:pPr>
    </w:p>
    <w:p w:rsidR="00DC4DC1" w:rsidRPr="005A23A0" w:rsidRDefault="003943C9" w:rsidP="002C0C54">
      <w:pPr>
        <w:autoSpaceDE w:val="0"/>
        <w:autoSpaceDN w:val="0"/>
        <w:adjustRightInd w:val="0"/>
        <w:ind w:left="709" w:hanging="709"/>
        <w:jc w:val="both"/>
        <w:rPr>
          <w:b/>
          <w:lang w:eastAsia="en-AU"/>
        </w:rPr>
      </w:pPr>
      <w:r w:rsidRPr="005A23A0">
        <w:rPr>
          <w:b/>
          <w:lang w:eastAsia="en-AU"/>
        </w:rPr>
        <w:t>a.</w:t>
      </w:r>
      <w:r w:rsidR="002C0C54" w:rsidRPr="005A23A0">
        <w:rPr>
          <w:b/>
          <w:lang w:eastAsia="en-AU"/>
        </w:rPr>
        <w:tab/>
      </w:r>
      <w:r w:rsidR="00DC4DC1" w:rsidRPr="005A23A0">
        <w:rPr>
          <w:b/>
          <w:lang w:eastAsia="en-AU"/>
        </w:rPr>
        <w:t>Provide an example of the different types of activities that would be performed by a management and financial accountant for</w:t>
      </w:r>
      <w:r w:rsidR="007E5929" w:rsidRPr="005A23A0">
        <w:rPr>
          <w:b/>
          <w:lang w:eastAsia="en-AU"/>
        </w:rPr>
        <w:t xml:space="preserve"> a large public company listed on the ASX</w:t>
      </w:r>
      <w:r w:rsidR="00CC0E7B" w:rsidRPr="005A23A0">
        <w:rPr>
          <w:b/>
          <w:lang w:eastAsia="en-AU"/>
        </w:rPr>
        <w:t>.</w:t>
      </w:r>
    </w:p>
    <w:p w:rsidR="00DC4DC1" w:rsidRPr="005A23A0" w:rsidRDefault="00DC4DC1" w:rsidP="00DC4DC1">
      <w:pPr>
        <w:autoSpaceDE w:val="0"/>
        <w:autoSpaceDN w:val="0"/>
        <w:adjustRightInd w:val="0"/>
        <w:jc w:val="both"/>
        <w:rPr>
          <w:b/>
          <w:lang w:eastAsia="en-AU"/>
        </w:rPr>
      </w:pPr>
    </w:p>
    <w:p w:rsidR="00DC4DC1" w:rsidRPr="005A23A0" w:rsidRDefault="00DC4DC1" w:rsidP="00DC4DC1">
      <w:pPr>
        <w:autoSpaceDE w:val="0"/>
        <w:autoSpaceDN w:val="0"/>
        <w:adjustRightInd w:val="0"/>
        <w:jc w:val="both"/>
        <w:rPr>
          <w:lang w:eastAsia="en-AU"/>
        </w:rPr>
      </w:pPr>
      <w:r w:rsidRPr="005A23A0">
        <w:rPr>
          <w:lang w:eastAsia="en-AU"/>
        </w:rPr>
        <w:t xml:space="preserve">The management accountant would perform activities such as capital budgeting for future </w:t>
      </w:r>
      <w:r w:rsidR="00CC0E7B" w:rsidRPr="005A23A0">
        <w:rPr>
          <w:lang w:eastAsia="en-AU"/>
        </w:rPr>
        <w:t>store fit-outs</w:t>
      </w:r>
      <w:r w:rsidRPr="005A23A0">
        <w:rPr>
          <w:lang w:eastAsia="en-AU"/>
        </w:rPr>
        <w:t xml:space="preserve">, preparation of budgets and cost-volume-profit analysis for a new </w:t>
      </w:r>
      <w:r w:rsidR="00CC0E7B" w:rsidRPr="005A23A0">
        <w:rPr>
          <w:lang w:eastAsia="en-AU"/>
        </w:rPr>
        <w:t>business venture</w:t>
      </w:r>
      <w:r w:rsidRPr="005A23A0">
        <w:rPr>
          <w:lang w:eastAsia="en-AU"/>
        </w:rPr>
        <w:t xml:space="preserve"> e.g. </w:t>
      </w:r>
      <w:r w:rsidR="00CC0E7B" w:rsidRPr="005A23A0">
        <w:rPr>
          <w:lang w:eastAsia="en-AU"/>
        </w:rPr>
        <w:t>diversifying product range to include books.</w:t>
      </w:r>
    </w:p>
    <w:p w:rsidR="00CC0E7B" w:rsidRPr="005A23A0" w:rsidRDefault="00CC0E7B" w:rsidP="00DC4DC1">
      <w:pPr>
        <w:autoSpaceDE w:val="0"/>
        <w:autoSpaceDN w:val="0"/>
        <w:adjustRightInd w:val="0"/>
        <w:jc w:val="both"/>
        <w:rPr>
          <w:lang w:eastAsia="en-AU"/>
        </w:rPr>
      </w:pPr>
    </w:p>
    <w:p w:rsidR="00CC0E7B" w:rsidRPr="005A23A0" w:rsidRDefault="00CC0E7B" w:rsidP="00DC4DC1">
      <w:pPr>
        <w:autoSpaceDE w:val="0"/>
        <w:autoSpaceDN w:val="0"/>
        <w:adjustRightInd w:val="0"/>
        <w:jc w:val="both"/>
        <w:rPr>
          <w:lang w:eastAsia="en-AU"/>
        </w:rPr>
      </w:pPr>
      <w:r w:rsidRPr="005A23A0">
        <w:rPr>
          <w:lang w:eastAsia="en-AU"/>
        </w:rPr>
        <w:t xml:space="preserve">The financial accountant would perform activities such as preparation of financial reports i.e. </w:t>
      </w:r>
      <w:r w:rsidR="0001260F">
        <w:rPr>
          <w:lang w:eastAsia="en-AU"/>
        </w:rPr>
        <w:t>statement of profit or loss</w:t>
      </w:r>
      <w:r w:rsidRPr="005A23A0">
        <w:rPr>
          <w:lang w:eastAsia="en-AU"/>
        </w:rPr>
        <w:t xml:space="preserve">, balance sheet and the statement of cash flows in accordance with </w:t>
      </w:r>
      <w:r w:rsidR="00072509" w:rsidRPr="005A23A0">
        <w:rPr>
          <w:lang w:eastAsia="en-AU"/>
        </w:rPr>
        <w:t>generally accepted accounting principles, which are represented by accounting standards including those issued by both the AASB and the IASB</w:t>
      </w:r>
      <w:r w:rsidRPr="005A23A0">
        <w:rPr>
          <w:lang w:eastAsia="en-AU"/>
        </w:rPr>
        <w:t xml:space="preserve"> and the Corporations Act.</w:t>
      </w:r>
    </w:p>
    <w:p w:rsidR="00DC4DC1" w:rsidRPr="005A23A0" w:rsidRDefault="00DC4DC1" w:rsidP="00DC4DC1">
      <w:pPr>
        <w:autoSpaceDE w:val="0"/>
        <w:autoSpaceDN w:val="0"/>
        <w:adjustRightInd w:val="0"/>
        <w:jc w:val="both"/>
        <w:rPr>
          <w:b/>
          <w:lang w:eastAsia="en-AU"/>
        </w:rPr>
      </w:pPr>
    </w:p>
    <w:p w:rsidR="006A16AB" w:rsidRPr="005A23A0" w:rsidRDefault="006A16AB" w:rsidP="00DC4DC1">
      <w:pPr>
        <w:autoSpaceDE w:val="0"/>
        <w:autoSpaceDN w:val="0"/>
        <w:adjustRightInd w:val="0"/>
        <w:jc w:val="both"/>
        <w:rPr>
          <w:b/>
          <w:lang w:eastAsia="en-AU"/>
        </w:rPr>
      </w:pPr>
    </w:p>
    <w:p w:rsidR="00DC4DC1" w:rsidRPr="005A23A0" w:rsidRDefault="003943C9" w:rsidP="002C0C54">
      <w:pPr>
        <w:autoSpaceDE w:val="0"/>
        <w:autoSpaceDN w:val="0"/>
        <w:adjustRightInd w:val="0"/>
        <w:ind w:left="709" w:hanging="709"/>
        <w:jc w:val="both"/>
        <w:rPr>
          <w:b/>
          <w:lang w:eastAsia="en-AU"/>
        </w:rPr>
      </w:pPr>
      <w:r w:rsidRPr="005A23A0">
        <w:rPr>
          <w:b/>
          <w:lang w:eastAsia="en-AU"/>
        </w:rPr>
        <w:t>b.</w:t>
      </w:r>
      <w:r w:rsidR="00DC4DC1" w:rsidRPr="005A23A0">
        <w:rPr>
          <w:b/>
          <w:lang w:eastAsia="en-AU"/>
        </w:rPr>
        <w:t xml:space="preserve"> </w:t>
      </w:r>
      <w:r w:rsidR="002C0C54" w:rsidRPr="005A23A0">
        <w:rPr>
          <w:b/>
          <w:lang w:eastAsia="en-AU"/>
        </w:rPr>
        <w:tab/>
      </w:r>
      <w:r w:rsidR="00DC4DC1" w:rsidRPr="005A23A0">
        <w:rPr>
          <w:b/>
          <w:lang w:eastAsia="en-AU"/>
        </w:rPr>
        <w:t xml:space="preserve">What </w:t>
      </w:r>
      <w:r w:rsidR="007E5929" w:rsidRPr="005A23A0">
        <w:rPr>
          <w:b/>
          <w:lang w:eastAsia="en-AU"/>
        </w:rPr>
        <w:t xml:space="preserve">are some of the advantages of business planning? </w:t>
      </w:r>
    </w:p>
    <w:p w:rsidR="00DC4DC1" w:rsidRPr="005A23A0" w:rsidRDefault="00DC4DC1" w:rsidP="00DC4DC1">
      <w:pPr>
        <w:autoSpaceDE w:val="0"/>
        <w:autoSpaceDN w:val="0"/>
        <w:adjustRightInd w:val="0"/>
        <w:jc w:val="both"/>
        <w:rPr>
          <w:b/>
          <w:lang w:eastAsia="en-AU"/>
        </w:rPr>
      </w:pPr>
    </w:p>
    <w:p w:rsidR="00DC4DC1" w:rsidRPr="005A23A0" w:rsidRDefault="006A5846" w:rsidP="00DC4DC1">
      <w:pPr>
        <w:autoSpaceDE w:val="0"/>
        <w:autoSpaceDN w:val="0"/>
        <w:adjustRightInd w:val="0"/>
        <w:jc w:val="both"/>
        <w:rPr>
          <w:lang w:eastAsia="en-AU"/>
        </w:rPr>
      </w:pPr>
      <w:r w:rsidRPr="005A23A0">
        <w:rPr>
          <w:lang w:eastAsia="en-AU"/>
        </w:rPr>
        <w:t>Business planning</w:t>
      </w:r>
      <w:r w:rsidR="004C282D" w:rsidRPr="005A23A0">
        <w:rPr>
          <w:lang w:eastAsia="en-AU"/>
        </w:rPr>
        <w:t xml:space="preserve"> </w:t>
      </w:r>
      <w:r w:rsidR="004C282D" w:rsidRPr="005A23A0">
        <w:t>provides a clear</w:t>
      </w:r>
      <w:r w:rsidR="005A23A0" w:rsidRPr="005A23A0">
        <w:t>, formal</w:t>
      </w:r>
      <w:r w:rsidR="004C282D" w:rsidRPr="005A23A0">
        <w:t xml:space="preserve"> statement of direction and purpose. It allows management and employees of the entity to work towards a set of clearly defined goals in the daily operations of the business. It also assists the business entity in evaluating the business.</w:t>
      </w:r>
    </w:p>
    <w:p w:rsidR="00DC4DC1" w:rsidRPr="005A23A0" w:rsidRDefault="00DC4DC1" w:rsidP="00DC4DC1">
      <w:pPr>
        <w:autoSpaceDE w:val="0"/>
        <w:autoSpaceDN w:val="0"/>
        <w:adjustRightInd w:val="0"/>
        <w:jc w:val="both"/>
        <w:rPr>
          <w:b/>
          <w:lang w:eastAsia="en-AU"/>
        </w:rPr>
      </w:pPr>
    </w:p>
    <w:p w:rsidR="00DC4DC1" w:rsidRPr="005A23A0" w:rsidRDefault="00DC4DC1" w:rsidP="00DC4DC1">
      <w:pPr>
        <w:autoSpaceDE w:val="0"/>
        <w:autoSpaceDN w:val="0"/>
        <w:adjustRightInd w:val="0"/>
        <w:jc w:val="both"/>
        <w:rPr>
          <w:b/>
          <w:lang w:eastAsia="en-AU"/>
        </w:rPr>
      </w:pPr>
    </w:p>
    <w:p w:rsidR="003943C9" w:rsidRPr="005A23A0" w:rsidRDefault="003943C9">
      <w:pPr>
        <w:rPr>
          <w:b/>
          <w:lang w:eastAsia="en-AU"/>
        </w:rPr>
      </w:pPr>
      <w:r w:rsidRPr="005A23A0">
        <w:rPr>
          <w:b/>
          <w:lang w:eastAsia="en-AU"/>
        </w:rPr>
        <w:br w:type="page"/>
      </w:r>
    </w:p>
    <w:p w:rsidR="00DC4DC1" w:rsidRPr="005A23A0" w:rsidRDefault="003943C9" w:rsidP="002C0C54">
      <w:pPr>
        <w:autoSpaceDE w:val="0"/>
        <w:autoSpaceDN w:val="0"/>
        <w:adjustRightInd w:val="0"/>
        <w:ind w:left="709" w:hanging="709"/>
        <w:jc w:val="both"/>
        <w:rPr>
          <w:b/>
          <w:lang w:eastAsia="en-AU"/>
        </w:rPr>
      </w:pPr>
      <w:r w:rsidRPr="005A23A0">
        <w:rPr>
          <w:b/>
          <w:lang w:eastAsia="en-AU"/>
        </w:rPr>
        <w:lastRenderedPageBreak/>
        <w:t>c.</w:t>
      </w:r>
      <w:r w:rsidR="00DC4DC1" w:rsidRPr="005A23A0">
        <w:rPr>
          <w:b/>
          <w:lang w:eastAsia="en-AU"/>
        </w:rPr>
        <w:t xml:space="preserve"> </w:t>
      </w:r>
      <w:r w:rsidR="00DC4DC1" w:rsidRPr="005A23A0">
        <w:rPr>
          <w:b/>
          <w:lang w:eastAsia="en-AU"/>
        </w:rPr>
        <w:tab/>
        <w:t>Carbon accounting is a very important and huge growth area of accounting. Discuss the different stakeholders (and their information needs) that would be interested in the carbon accounting report.</w:t>
      </w:r>
    </w:p>
    <w:p w:rsidR="00DC4DC1" w:rsidRPr="005A23A0" w:rsidRDefault="00DC4DC1" w:rsidP="00DC4DC1">
      <w:pPr>
        <w:autoSpaceDE w:val="0"/>
        <w:autoSpaceDN w:val="0"/>
        <w:adjustRightInd w:val="0"/>
        <w:jc w:val="both"/>
        <w:rPr>
          <w:b/>
          <w:lang w:eastAsia="en-AU"/>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69"/>
        <w:gridCol w:w="7405"/>
      </w:tblGrid>
      <w:tr w:rsidR="00DC4DC1" w:rsidRPr="005A23A0" w:rsidTr="00EC622B">
        <w:trPr>
          <w:trHeight w:val="275"/>
        </w:trPr>
        <w:tc>
          <w:tcPr>
            <w:tcW w:w="394" w:type="dxa"/>
            <w:shd w:val="clear" w:color="auto" w:fill="auto"/>
          </w:tcPr>
          <w:p w:rsidR="00DC4DC1" w:rsidRPr="005A23A0" w:rsidRDefault="00DC4DC1" w:rsidP="0086080D">
            <w:pPr>
              <w:autoSpaceDE w:val="0"/>
              <w:autoSpaceDN w:val="0"/>
              <w:adjustRightInd w:val="0"/>
              <w:jc w:val="both"/>
              <w:rPr>
                <w:lang w:eastAsia="en-AU"/>
              </w:rPr>
            </w:pPr>
          </w:p>
        </w:tc>
        <w:tc>
          <w:tcPr>
            <w:tcW w:w="1395" w:type="dxa"/>
            <w:shd w:val="clear" w:color="auto" w:fill="auto"/>
          </w:tcPr>
          <w:p w:rsidR="00DC4DC1" w:rsidRPr="005A23A0" w:rsidRDefault="00DC4DC1" w:rsidP="0086080D">
            <w:pPr>
              <w:autoSpaceDE w:val="0"/>
              <w:autoSpaceDN w:val="0"/>
              <w:adjustRightInd w:val="0"/>
              <w:jc w:val="both"/>
              <w:rPr>
                <w:b/>
                <w:lang w:eastAsia="en-AU"/>
              </w:rPr>
            </w:pPr>
            <w:r w:rsidRPr="005A23A0">
              <w:rPr>
                <w:b/>
                <w:lang w:eastAsia="en-AU"/>
              </w:rPr>
              <w:t>Stakeholder</w:t>
            </w:r>
          </w:p>
        </w:tc>
        <w:tc>
          <w:tcPr>
            <w:tcW w:w="7481" w:type="dxa"/>
            <w:shd w:val="clear" w:color="auto" w:fill="auto"/>
          </w:tcPr>
          <w:p w:rsidR="00DC4DC1" w:rsidRPr="005A23A0" w:rsidRDefault="00DC4DC1" w:rsidP="0086080D">
            <w:pPr>
              <w:autoSpaceDE w:val="0"/>
              <w:autoSpaceDN w:val="0"/>
              <w:adjustRightInd w:val="0"/>
              <w:ind w:left="-3275" w:firstLine="3275"/>
              <w:jc w:val="both"/>
              <w:rPr>
                <w:b/>
                <w:lang w:eastAsia="en-AU"/>
              </w:rPr>
            </w:pPr>
            <w:r w:rsidRPr="005A23A0">
              <w:rPr>
                <w:b/>
                <w:lang w:eastAsia="en-AU"/>
              </w:rPr>
              <w:t>Information needs</w:t>
            </w:r>
          </w:p>
        </w:tc>
      </w:tr>
      <w:tr w:rsidR="00DC4DC1" w:rsidRPr="005A23A0" w:rsidTr="00EC622B">
        <w:trPr>
          <w:trHeight w:val="1106"/>
        </w:trPr>
        <w:tc>
          <w:tcPr>
            <w:tcW w:w="394" w:type="dxa"/>
            <w:shd w:val="clear" w:color="auto" w:fill="auto"/>
          </w:tcPr>
          <w:p w:rsidR="00DC4DC1" w:rsidRPr="005A23A0" w:rsidRDefault="00DC4DC1" w:rsidP="0086080D">
            <w:pPr>
              <w:autoSpaceDE w:val="0"/>
              <w:autoSpaceDN w:val="0"/>
              <w:adjustRightInd w:val="0"/>
              <w:jc w:val="both"/>
              <w:rPr>
                <w:lang w:eastAsia="en-AU"/>
              </w:rPr>
            </w:pPr>
            <w:r w:rsidRPr="005A23A0">
              <w:rPr>
                <w:lang w:eastAsia="en-AU"/>
              </w:rPr>
              <w:t>1.</w:t>
            </w:r>
          </w:p>
        </w:tc>
        <w:tc>
          <w:tcPr>
            <w:tcW w:w="1395" w:type="dxa"/>
            <w:shd w:val="clear" w:color="auto" w:fill="auto"/>
          </w:tcPr>
          <w:p w:rsidR="00DC4DC1" w:rsidRPr="005A23A0" w:rsidRDefault="00DC4DC1" w:rsidP="0086080D">
            <w:pPr>
              <w:autoSpaceDE w:val="0"/>
              <w:autoSpaceDN w:val="0"/>
              <w:adjustRightInd w:val="0"/>
              <w:jc w:val="both"/>
              <w:rPr>
                <w:lang w:eastAsia="en-AU"/>
              </w:rPr>
            </w:pPr>
            <w:r w:rsidRPr="005A23A0">
              <w:rPr>
                <w:lang w:eastAsia="en-AU"/>
              </w:rPr>
              <w:t>Management</w:t>
            </w:r>
          </w:p>
        </w:tc>
        <w:tc>
          <w:tcPr>
            <w:tcW w:w="7481" w:type="dxa"/>
            <w:shd w:val="clear" w:color="auto" w:fill="auto"/>
          </w:tcPr>
          <w:p w:rsidR="00DC4DC1" w:rsidRPr="005A23A0" w:rsidRDefault="00DC4DC1" w:rsidP="0086080D">
            <w:pPr>
              <w:autoSpaceDE w:val="0"/>
              <w:autoSpaceDN w:val="0"/>
              <w:adjustRightInd w:val="0"/>
              <w:ind w:left="-3275" w:firstLine="3275"/>
              <w:jc w:val="both"/>
              <w:rPr>
                <w:lang w:eastAsia="en-AU"/>
              </w:rPr>
            </w:pPr>
            <w:r w:rsidRPr="005A23A0">
              <w:rPr>
                <w:lang w:eastAsia="en-AU"/>
              </w:rPr>
              <w:t>Levels of carbon emissions can provide targets to improve</w:t>
            </w:r>
          </w:p>
          <w:p w:rsidR="00DC4DC1" w:rsidRPr="005A23A0" w:rsidRDefault="00DC4DC1" w:rsidP="0086080D">
            <w:pPr>
              <w:autoSpaceDE w:val="0"/>
              <w:autoSpaceDN w:val="0"/>
              <w:adjustRightInd w:val="0"/>
              <w:ind w:left="-3275" w:firstLine="3275"/>
              <w:jc w:val="both"/>
              <w:rPr>
                <w:lang w:eastAsia="en-AU"/>
              </w:rPr>
            </w:pPr>
            <w:r w:rsidRPr="005A23A0">
              <w:rPr>
                <w:lang w:eastAsia="en-AU"/>
              </w:rPr>
              <w:t>environmental performance, can also be tied to executive</w:t>
            </w:r>
          </w:p>
          <w:p w:rsidR="00EC622B" w:rsidRPr="005A23A0" w:rsidRDefault="00DC4DC1" w:rsidP="0086080D">
            <w:pPr>
              <w:autoSpaceDE w:val="0"/>
              <w:autoSpaceDN w:val="0"/>
              <w:adjustRightInd w:val="0"/>
              <w:ind w:left="-3275" w:firstLine="3275"/>
              <w:jc w:val="both"/>
              <w:rPr>
                <w:lang w:eastAsia="en-AU"/>
              </w:rPr>
            </w:pPr>
            <w:r w:rsidRPr="005A23A0">
              <w:rPr>
                <w:lang w:eastAsia="en-AU"/>
              </w:rPr>
              <w:t xml:space="preserve">remuneration. Significant costs can lead to increased costs </w:t>
            </w:r>
          </w:p>
          <w:p w:rsidR="00DC4DC1" w:rsidRPr="005A23A0" w:rsidRDefault="00DC4DC1" w:rsidP="0086080D">
            <w:pPr>
              <w:autoSpaceDE w:val="0"/>
              <w:autoSpaceDN w:val="0"/>
              <w:adjustRightInd w:val="0"/>
              <w:ind w:left="-3275" w:firstLine="3275"/>
              <w:jc w:val="both"/>
              <w:rPr>
                <w:lang w:eastAsia="en-AU"/>
              </w:rPr>
            </w:pPr>
            <w:r w:rsidRPr="005A23A0">
              <w:rPr>
                <w:lang w:eastAsia="en-AU"/>
              </w:rPr>
              <w:t>and reduced sales.</w:t>
            </w:r>
          </w:p>
        </w:tc>
      </w:tr>
      <w:tr w:rsidR="00DC4DC1" w:rsidRPr="005A23A0" w:rsidTr="00EC622B">
        <w:trPr>
          <w:trHeight w:val="1381"/>
        </w:trPr>
        <w:tc>
          <w:tcPr>
            <w:tcW w:w="394" w:type="dxa"/>
            <w:shd w:val="clear" w:color="auto" w:fill="auto"/>
          </w:tcPr>
          <w:p w:rsidR="00DC4DC1" w:rsidRPr="005A23A0" w:rsidRDefault="00DC4DC1" w:rsidP="0086080D">
            <w:pPr>
              <w:autoSpaceDE w:val="0"/>
              <w:autoSpaceDN w:val="0"/>
              <w:adjustRightInd w:val="0"/>
              <w:jc w:val="both"/>
              <w:rPr>
                <w:lang w:eastAsia="en-AU"/>
              </w:rPr>
            </w:pPr>
            <w:r w:rsidRPr="005A23A0">
              <w:rPr>
                <w:lang w:eastAsia="en-AU"/>
              </w:rPr>
              <w:t xml:space="preserve">2. </w:t>
            </w:r>
          </w:p>
        </w:tc>
        <w:tc>
          <w:tcPr>
            <w:tcW w:w="1395" w:type="dxa"/>
            <w:shd w:val="clear" w:color="auto" w:fill="auto"/>
          </w:tcPr>
          <w:p w:rsidR="00DC4DC1" w:rsidRPr="005A23A0" w:rsidRDefault="00DC4DC1" w:rsidP="0086080D">
            <w:pPr>
              <w:autoSpaceDE w:val="0"/>
              <w:autoSpaceDN w:val="0"/>
              <w:adjustRightInd w:val="0"/>
              <w:jc w:val="both"/>
              <w:rPr>
                <w:lang w:eastAsia="en-AU"/>
              </w:rPr>
            </w:pPr>
            <w:r w:rsidRPr="005A23A0">
              <w:rPr>
                <w:lang w:eastAsia="en-AU"/>
              </w:rPr>
              <w:t>Investors</w:t>
            </w:r>
          </w:p>
        </w:tc>
        <w:tc>
          <w:tcPr>
            <w:tcW w:w="7481" w:type="dxa"/>
            <w:shd w:val="clear" w:color="auto" w:fill="auto"/>
          </w:tcPr>
          <w:p w:rsidR="00DC4DC1" w:rsidRPr="005A23A0" w:rsidRDefault="00DC4DC1" w:rsidP="0086080D">
            <w:pPr>
              <w:autoSpaceDE w:val="0"/>
              <w:autoSpaceDN w:val="0"/>
              <w:adjustRightInd w:val="0"/>
              <w:ind w:left="-3277" w:firstLine="3277"/>
              <w:contextualSpacing/>
              <w:jc w:val="both"/>
              <w:rPr>
                <w:lang w:eastAsia="en-AU"/>
              </w:rPr>
            </w:pPr>
            <w:r w:rsidRPr="005A23A0">
              <w:rPr>
                <w:lang w:eastAsia="en-AU"/>
              </w:rPr>
              <w:t>Assist in investment decision making. Research has found</w:t>
            </w:r>
          </w:p>
          <w:p w:rsidR="00DC4DC1" w:rsidRPr="005A23A0" w:rsidRDefault="00DC4DC1" w:rsidP="0086080D">
            <w:pPr>
              <w:autoSpaceDE w:val="0"/>
              <w:autoSpaceDN w:val="0"/>
              <w:adjustRightInd w:val="0"/>
              <w:ind w:left="-3277" w:firstLine="3277"/>
              <w:contextualSpacing/>
              <w:jc w:val="both"/>
              <w:rPr>
                <w:lang w:eastAsia="en-AU"/>
              </w:rPr>
            </w:pPr>
            <w:r w:rsidRPr="005A23A0">
              <w:rPr>
                <w:lang w:eastAsia="en-AU"/>
              </w:rPr>
              <w:t xml:space="preserve">that firms with higher disclosures of </w:t>
            </w:r>
            <w:r w:rsidR="00752C5E" w:rsidRPr="005A23A0">
              <w:rPr>
                <w:lang w:eastAsia="en-AU"/>
              </w:rPr>
              <w:t>sustainability</w:t>
            </w:r>
            <w:r w:rsidRPr="005A23A0">
              <w:rPr>
                <w:lang w:eastAsia="en-AU"/>
              </w:rPr>
              <w:t xml:space="preserve"> carbon </w:t>
            </w:r>
          </w:p>
          <w:p w:rsidR="00DC4DC1" w:rsidRPr="005A23A0" w:rsidRDefault="00752C5E" w:rsidP="0086080D">
            <w:pPr>
              <w:autoSpaceDE w:val="0"/>
              <w:autoSpaceDN w:val="0"/>
              <w:adjustRightInd w:val="0"/>
              <w:ind w:left="-3277" w:firstLine="3277"/>
              <w:contextualSpacing/>
              <w:jc w:val="both"/>
              <w:rPr>
                <w:lang w:eastAsia="en-AU"/>
              </w:rPr>
            </w:pPr>
            <w:r w:rsidRPr="005A23A0">
              <w:rPr>
                <w:lang w:eastAsia="en-AU"/>
              </w:rPr>
              <w:t xml:space="preserve">information can </w:t>
            </w:r>
            <w:r w:rsidR="00DC4DC1" w:rsidRPr="005A23A0">
              <w:rPr>
                <w:lang w:eastAsia="en-AU"/>
              </w:rPr>
              <w:t>lead to improved financial performance and share price.</w:t>
            </w:r>
          </w:p>
          <w:p w:rsidR="00DC4DC1" w:rsidRPr="005A23A0" w:rsidRDefault="00DC4DC1" w:rsidP="0086080D">
            <w:pPr>
              <w:autoSpaceDE w:val="0"/>
              <w:autoSpaceDN w:val="0"/>
              <w:adjustRightInd w:val="0"/>
              <w:ind w:left="-3277" w:firstLine="3277"/>
              <w:contextualSpacing/>
              <w:jc w:val="both"/>
              <w:rPr>
                <w:lang w:eastAsia="en-AU"/>
              </w:rPr>
            </w:pPr>
          </w:p>
        </w:tc>
      </w:tr>
      <w:tr w:rsidR="00DC4DC1" w:rsidRPr="005A23A0" w:rsidTr="00EC622B">
        <w:trPr>
          <w:trHeight w:val="552"/>
        </w:trPr>
        <w:tc>
          <w:tcPr>
            <w:tcW w:w="394" w:type="dxa"/>
            <w:shd w:val="clear" w:color="auto" w:fill="auto"/>
          </w:tcPr>
          <w:p w:rsidR="00DC4DC1" w:rsidRPr="005A23A0" w:rsidRDefault="00DC4DC1" w:rsidP="0086080D">
            <w:pPr>
              <w:autoSpaceDE w:val="0"/>
              <w:autoSpaceDN w:val="0"/>
              <w:adjustRightInd w:val="0"/>
              <w:jc w:val="both"/>
              <w:rPr>
                <w:lang w:eastAsia="en-AU"/>
              </w:rPr>
            </w:pPr>
            <w:r w:rsidRPr="005A23A0">
              <w:rPr>
                <w:lang w:eastAsia="en-AU"/>
              </w:rPr>
              <w:t>3.</w:t>
            </w:r>
          </w:p>
        </w:tc>
        <w:tc>
          <w:tcPr>
            <w:tcW w:w="1395" w:type="dxa"/>
            <w:shd w:val="clear" w:color="auto" w:fill="auto"/>
          </w:tcPr>
          <w:p w:rsidR="00DC4DC1" w:rsidRPr="005A23A0" w:rsidRDefault="00DC4DC1" w:rsidP="0086080D">
            <w:pPr>
              <w:autoSpaceDE w:val="0"/>
              <w:autoSpaceDN w:val="0"/>
              <w:adjustRightInd w:val="0"/>
              <w:jc w:val="both"/>
              <w:rPr>
                <w:lang w:eastAsia="en-AU"/>
              </w:rPr>
            </w:pPr>
            <w:r w:rsidRPr="005A23A0">
              <w:rPr>
                <w:lang w:eastAsia="en-AU"/>
              </w:rPr>
              <w:t>General public</w:t>
            </w:r>
          </w:p>
        </w:tc>
        <w:tc>
          <w:tcPr>
            <w:tcW w:w="7481" w:type="dxa"/>
            <w:shd w:val="clear" w:color="auto" w:fill="auto"/>
          </w:tcPr>
          <w:p w:rsidR="00DC4DC1" w:rsidRPr="005A23A0" w:rsidRDefault="00DC4DC1" w:rsidP="0086080D">
            <w:pPr>
              <w:autoSpaceDE w:val="0"/>
              <w:autoSpaceDN w:val="0"/>
              <w:adjustRightInd w:val="0"/>
              <w:ind w:left="-3275" w:firstLine="3275"/>
              <w:jc w:val="both"/>
              <w:rPr>
                <w:lang w:eastAsia="en-AU"/>
              </w:rPr>
            </w:pPr>
            <w:r w:rsidRPr="005A23A0">
              <w:rPr>
                <w:lang w:eastAsia="en-AU"/>
              </w:rPr>
              <w:t xml:space="preserve">Interested in comparing companies to determine if they </w:t>
            </w:r>
          </w:p>
          <w:p w:rsidR="00DC4DC1" w:rsidRPr="005A23A0" w:rsidRDefault="00DC4DC1" w:rsidP="0086080D">
            <w:pPr>
              <w:autoSpaceDE w:val="0"/>
              <w:autoSpaceDN w:val="0"/>
              <w:adjustRightInd w:val="0"/>
              <w:ind w:left="-3275" w:firstLine="3275"/>
              <w:jc w:val="both"/>
              <w:rPr>
                <w:lang w:eastAsia="en-AU"/>
              </w:rPr>
            </w:pPr>
            <w:r w:rsidRPr="005A23A0">
              <w:rPr>
                <w:lang w:eastAsia="en-AU"/>
              </w:rPr>
              <w:t>are managing their carbon risks and reducing emissions.</w:t>
            </w:r>
          </w:p>
        </w:tc>
      </w:tr>
    </w:tbl>
    <w:p w:rsidR="00DC4DC1" w:rsidRPr="005A23A0" w:rsidRDefault="00DC4DC1" w:rsidP="00DC4DC1">
      <w:pPr>
        <w:autoSpaceDE w:val="0"/>
        <w:autoSpaceDN w:val="0"/>
        <w:adjustRightInd w:val="0"/>
        <w:jc w:val="both"/>
        <w:rPr>
          <w:lang w:eastAsia="en-AU"/>
        </w:rPr>
      </w:pPr>
    </w:p>
    <w:p w:rsidR="00DC4DC1" w:rsidRPr="005A23A0" w:rsidRDefault="00DC4DC1" w:rsidP="00DC4DC1">
      <w:pPr>
        <w:autoSpaceDE w:val="0"/>
        <w:autoSpaceDN w:val="0"/>
        <w:adjustRightInd w:val="0"/>
        <w:jc w:val="both"/>
        <w:rPr>
          <w:b/>
          <w:lang w:eastAsia="en-AU"/>
        </w:rPr>
      </w:pPr>
    </w:p>
    <w:p w:rsidR="006C65F7" w:rsidRPr="005A23A0" w:rsidRDefault="006C65F7" w:rsidP="00DC4DC1">
      <w:pPr>
        <w:autoSpaceDE w:val="0"/>
        <w:autoSpaceDN w:val="0"/>
        <w:adjustRightInd w:val="0"/>
        <w:jc w:val="both"/>
        <w:rPr>
          <w:b/>
          <w:lang w:eastAsia="en-AU"/>
        </w:rPr>
      </w:pPr>
    </w:p>
    <w:p w:rsidR="00DC4DC1" w:rsidRPr="005A23A0" w:rsidRDefault="003943C9" w:rsidP="002C0C54">
      <w:pPr>
        <w:autoSpaceDE w:val="0"/>
        <w:autoSpaceDN w:val="0"/>
        <w:adjustRightInd w:val="0"/>
        <w:ind w:left="709" w:hanging="709"/>
        <w:jc w:val="both"/>
        <w:rPr>
          <w:b/>
          <w:lang w:eastAsia="en-AU"/>
        </w:rPr>
      </w:pPr>
      <w:r w:rsidRPr="005A23A0">
        <w:rPr>
          <w:b/>
          <w:lang w:eastAsia="en-AU"/>
        </w:rPr>
        <w:t>d.</w:t>
      </w:r>
      <w:r w:rsidR="00DC4DC1" w:rsidRPr="005A23A0">
        <w:rPr>
          <w:b/>
          <w:lang w:eastAsia="en-AU"/>
        </w:rPr>
        <w:t xml:space="preserve"> </w:t>
      </w:r>
      <w:r w:rsidR="00DC4DC1" w:rsidRPr="005A23A0">
        <w:rPr>
          <w:b/>
          <w:lang w:eastAsia="en-AU"/>
        </w:rPr>
        <w:tab/>
        <w:t xml:space="preserve">The AASB's role has changed since the introduction of IFRS in 2005.  Most of the Australian accounting standards mandated in Australia are Australian equivalents to IFRSs. </w:t>
      </w:r>
      <w:r w:rsidR="00752C5E" w:rsidRPr="005A23A0">
        <w:rPr>
          <w:b/>
          <w:lang w:eastAsia="en-AU"/>
        </w:rPr>
        <w:t xml:space="preserve"> Why do you think Australia has adopted Australian equivalents to IFRS?</w:t>
      </w:r>
    </w:p>
    <w:p w:rsidR="00DC4DC1" w:rsidRPr="005A23A0" w:rsidRDefault="00DC4DC1" w:rsidP="00DC4DC1">
      <w:pPr>
        <w:autoSpaceDE w:val="0"/>
        <w:autoSpaceDN w:val="0"/>
        <w:adjustRightInd w:val="0"/>
        <w:jc w:val="both"/>
        <w:rPr>
          <w:b/>
          <w:lang w:eastAsia="en-AU"/>
        </w:rPr>
      </w:pPr>
    </w:p>
    <w:p w:rsidR="00DC4DC1" w:rsidRPr="005A23A0" w:rsidRDefault="00DC4DC1" w:rsidP="00DC4DC1">
      <w:pPr>
        <w:autoSpaceDE w:val="0"/>
        <w:autoSpaceDN w:val="0"/>
        <w:adjustRightInd w:val="0"/>
        <w:jc w:val="both"/>
        <w:rPr>
          <w:lang w:eastAsia="en-AU"/>
        </w:rPr>
      </w:pPr>
      <w:r w:rsidRPr="005A23A0">
        <w:rPr>
          <w:lang w:eastAsia="en-AU"/>
        </w:rPr>
        <w:t>The Australian standard setter i.e. the AASB has changed its role since the adoption of IFRS in 2005.  It is not solely making accounting standards for use by Australian reporting entities, much of that role is now undertaken by the IASB in its development of IFRS. IFRS adoption means that the AASB can now contribute to the development of global financial reporting standards. Most recently, the AASB provided export support on the IASB's discussion paper on 'extractive activities'.</w:t>
      </w:r>
      <w:r w:rsidR="00752C5E" w:rsidRPr="005A23A0">
        <w:rPr>
          <w:lang w:eastAsia="en-AU"/>
        </w:rPr>
        <w:t xml:space="preserve"> Adopting IFRS means that there is a reduction in standard setting costs for Australia. Adopting Australian equivalents of IFRS means that there is still scope for the AASB to tailor the IFRS to meet the needs of Australian entities. For example: certain IFRS standards will be made available to specific Australian entities rather than all Australian entities. Conversely, there will be other IFRS which the intention is for a more narrow group of entities e.g. all listed companies and in Australia it might be applies to both proprietary and limited companies. Adopting Australian equivalents means that there is also the scope to change the wording of certain standards to “fit” the Australian business environment.</w:t>
      </w:r>
    </w:p>
    <w:p w:rsidR="00DC4DC1" w:rsidRPr="005A23A0" w:rsidRDefault="00DC4DC1" w:rsidP="00DC4DC1">
      <w:pPr>
        <w:autoSpaceDE w:val="0"/>
        <w:autoSpaceDN w:val="0"/>
        <w:adjustRightInd w:val="0"/>
        <w:jc w:val="both"/>
        <w:rPr>
          <w:b/>
          <w:lang w:eastAsia="en-AU"/>
        </w:rPr>
      </w:pPr>
    </w:p>
    <w:p w:rsidR="00DC4DC1" w:rsidRPr="005A23A0" w:rsidRDefault="00DC4DC1" w:rsidP="00DC4DC1">
      <w:pPr>
        <w:autoSpaceDE w:val="0"/>
        <w:autoSpaceDN w:val="0"/>
        <w:adjustRightInd w:val="0"/>
        <w:jc w:val="both"/>
        <w:rPr>
          <w:b/>
          <w:lang w:eastAsia="en-AU"/>
        </w:rPr>
      </w:pPr>
    </w:p>
    <w:p w:rsidR="00DC4DC1" w:rsidRPr="005A23A0" w:rsidRDefault="003943C9" w:rsidP="002C0C54">
      <w:pPr>
        <w:autoSpaceDE w:val="0"/>
        <w:autoSpaceDN w:val="0"/>
        <w:adjustRightInd w:val="0"/>
        <w:ind w:left="709" w:hanging="709"/>
        <w:jc w:val="both"/>
        <w:rPr>
          <w:b/>
          <w:lang w:eastAsia="en-AU"/>
        </w:rPr>
      </w:pPr>
      <w:r w:rsidRPr="005A23A0">
        <w:rPr>
          <w:b/>
          <w:lang w:eastAsia="en-AU"/>
        </w:rPr>
        <w:t>e.</w:t>
      </w:r>
      <w:r w:rsidR="00DC4DC1" w:rsidRPr="005A23A0">
        <w:rPr>
          <w:b/>
          <w:lang w:eastAsia="en-AU"/>
        </w:rPr>
        <w:t xml:space="preserve"> </w:t>
      </w:r>
      <w:r w:rsidR="00DC4DC1" w:rsidRPr="005A23A0">
        <w:rPr>
          <w:b/>
          <w:lang w:eastAsia="en-AU"/>
        </w:rPr>
        <w:tab/>
        <w:t xml:space="preserve">The sustainability report is a recent disclosure by some Australian companies. What do you think are the advantages and disadvantages to the company of providing such disclosures? </w:t>
      </w:r>
    </w:p>
    <w:p w:rsidR="00DC4DC1" w:rsidRPr="005A23A0" w:rsidRDefault="00DC4DC1" w:rsidP="00DC4DC1">
      <w:pPr>
        <w:autoSpaceDE w:val="0"/>
        <w:autoSpaceDN w:val="0"/>
        <w:adjustRightInd w:val="0"/>
        <w:jc w:val="both"/>
        <w:rPr>
          <w:b/>
          <w:lang w:eastAsia="en-AU"/>
        </w:rPr>
      </w:pPr>
    </w:p>
    <w:p w:rsidR="00DC4DC1" w:rsidRPr="005A23A0" w:rsidRDefault="00DC4DC1" w:rsidP="00DC4DC1">
      <w:pPr>
        <w:autoSpaceDE w:val="0"/>
        <w:autoSpaceDN w:val="0"/>
        <w:adjustRightInd w:val="0"/>
        <w:jc w:val="both"/>
        <w:rPr>
          <w:lang w:eastAsia="en-AU"/>
        </w:rPr>
      </w:pPr>
      <w:r w:rsidRPr="005A23A0">
        <w:rPr>
          <w:lang w:eastAsia="en-AU"/>
        </w:rPr>
        <w:t>Such disclosures provide a positive signal about the company to various stakeholders such as consumers, investors, general public, employees and suppliers</w:t>
      </w:r>
      <w:r w:rsidR="00587D2A" w:rsidRPr="005A23A0">
        <w:rPr>
          <w:lang w:eastAsia="en-AU"/>
        </w:rPr>
        <w:t>. The disclosures can provide information to in</w:t>
      </w:r>
      <w:r w:rsidR="00E73A11" w:rsidRPr="005A23A0">
        <w:rPr>
          <w:lang w:eastAsia="en-AU"/>
        </w:rPr>
        <w:t>vestors to determine the future of an entity and to assess the future cash flows for dividends and the possibility of capital growth of investment. Employees can use the information to ascertain job security and future promotional opportunities.  Suppliers of the entity can use the information to determine an entity’s ability to repay debt associated with purchases.</w:t>
      </w:r>
    </w:p>
    <w:p w:rsidR="00DC4DC1" w:rsidRPr="005A23A0" w:rsidRDefault="003943C9" w:rsidP="002C0C54">
      <w:pPr>
        <w:autoSpaceDE w:val="0"/>
        <w:autoSpaceDN w:val="0"/>
        <w:adjustRightInd w:val="0"/>
        <w:ind w:left="709" w:hanging="709"/>
        <w:jc w:val="both"/>
        <w:rPr>
          <w:b/>
          <w:lang w:eastAsia="en-AU"/>
        </w:rPr>
      </w:pPr>
      <w:r w:rsidRPr="005A23A0">
        <w:rPr>
          <w:b/>
          <w:lang w:eastAsia="en-AU"/>
        </w:rPr>
        <w:lastRenderedPageBreak/>
        <w:t>f.</w:t>
      </w:r>
      <w:r w:rsidR="00DC4DC1" w:rsidRPr="005A23A0">
        <w:rPr>
          <w:b/>
          <w:lang w:eastAsia="en-AU"/>
        </w:rPr>
        <w:t xml:space="preserve"> </w:t>
      </w:r>
      <w:r w:rsidR="00DC4DC1" w:rsidRPr="005A23A0">
        <w:rPr>
          <w:b/>
          <w:lang w:eastAsia="en-AU"/>
        </w:rPr>
        <w:tab/>
      </w:r>
      <w:r w:rsidR="003769B3" w:rsidRPr="005A23A0">
        <w:rPr>
          <w:b/>
        </w:rPr>
        <w:t>What are the three elements of a business plan? Consider the situation of two brothers contemplating a new business hiring surfboards and providing surf lessons on the Sunshine Coast. Explain how the business plan would assist the two brothers in planning their business venture.</w:t>
      </w:r>
    </w:p>
    <w:p w:rsidR="00DC4DC1" w:rsidRPr="005A23A0" w:rsidRDefault="00DC4DC1" w:rsidP="00DC4DC1">
      <w:pPr>
        <w:autoSpaceDE w:val="0"/>
        <w:autoSpaceDN w:val="0"/>
        <w:adjustRightInd w:val="0"/>
        <w:jc w:val="both"/>
        <w:rPr>
          <w:b/>
          <w:lang w:eastAsia="en-AU"/>
        </w:rPr>
      </w:pPr>
    </w:p>
    <w:p w:rsidR="004C282D" w:rsidRPr="005A23A0" w:rsidRDefault="004C282D" w:rsidP="00DC4DC1">
      <w:pPr>
        <w:autoSpaceDE w:val="0"/>
        <w:autoSpaceDN w:val="0"/>
        <w:adjustRightInd w:val="0"/>
        <w:jc w:val="both"/>
        <w:rPr>
          <w:lang w:eastAsia="en-AU"/>
        </w:rPr>
      </w:pPr>
      <w:r w:rsidRPr="005A23A0">
        <w:rPr>
          <w:lang w:eastAsia="en-AU"/>
        </w:rPr>
        <w:t>The three elements/components of a business plan are:</w:t>
      </w:r>
    </w:p>
    <w:p w:rsidR="004C282D" w:rsidRPr="005A23A0" w:rsidRDefault="004C282D" w:rsidP="00F6496F">
      <w:pPr>
        <w:pStyle w:val="ListParagraph"/>
        <w:numPr>
          <w:ilvl w:val="0"/>
          <w:numId w:val="32"/>
        </w:numPr>
        <w:autoSpaceDE w:val="0"/>
        <w:autoSpaceDN w:val="0"/>
        <w:adjustRightInd w:val="0"/>
        <w:jc w:val="both"/>
        <w:rPr>
          <w:lang w:eastAsia="en-AU"/>
        </w:rPr>
      </w:pPr>
      <w:r w:rsidRPr="005A23A0">
        <w:rPr>
          <w:lang w:eastAsia="en-AU"/>
        </w:rPr>
        <w:t>Marketing</w:t>
      </w:r>
    </w:p>
    <w:p w:rsidR="004C282D" w:rsidRPr="005A23A0" w:rsidRDefault="004C282D" w:rsidP="00F6496F">
      <w:pPr>
        <w:pStyle w:val="ListParagraph"/>
        <w:numPr>
          <w:ilvl w:val="0"/>
          <w:numId w:val="32"/>
        </w:numPr>
        <w:autoSpaceDE w:val="0"/>
        <w:autoSpaceDN w:val="0"/>
        <w:adjustRightInd w:val="0"/>
        <w:jc w:val="both"/>
        <w:rPr>
          <w:lang w:eastAsia="en-AU"/>
        </w:rPr>
      </w:pPr>
      <w:r w:rsidRPr="005A23A0">
        <w:rPr>
          <w:lang w:eastAsia="en-AU"/>
        </w:rPr>
        <w:t>Operations</w:t>
      </w:r>
    </w:p>
    <w:p w:rsidR="004C282D" w:rsidRPr="005A23A0" w:rsidRDefault="004C282D" w:rsidP="00F6496F">
      <w:pPr>
        <w:pStyle w:val="ListParagraph"/>
        <w:numPr>
          <w:ilvl w:val="0"/>
          <w:numId w:val="32"/>
        </w:numPr>
        <w:autoSpaceDE w:val="0"/>
        <w:autoSpaceDN w:val="0"/>
        <w:adjustRightInd w:val="0"/>
        <w:jc w:val="both"/>
        <w:rPr>
          <w:lang w:eastAsia="en-AU"/>
        </w:rPr>
      </w:pPr>
      <w:r w:rsidRPr="005A23A0">
        <w:rPr>
          <w:lang w:eastAsia="en-AU"/>
        </w:rPr>
        <w:t>Finance</w:t>
      </w:r>
    </w:p>
    <w:p w:rsidR="004C282D" w:rsidRPr="005A23A0" w:rsidRDefault="004C282D" w:rsidP="003943C9">
      <w:pPr>
        <w:autoSpaceDE w:val="0"/>
        <w:autoSpaceDN w:val="0"/>
        <w:adjustRightInd w:val="0"/>
        <w:jc w:val="both"/>
        <w:rPr>
          <w:lang w:eastAsia="en-AU"/>
        </w:rPr>
      </w:pPr>
    </w:p>
    <w:p w:rsidR="004C282D" w:rsidRPr="005A23A0" w:rsidRDefault="004C282D" w:rsidP="003943C9">
      <w:pPr>
        <w:pStyle w:val="bodytext1st"/>
        <w:spacing w:line="240" w:lineRule="auto"/>
        <w:rPr>
          <w:sz w:val="24"/>
          <w:szCs w:val="24"/>
          <w:lang w:val="en-AU"/>
        </w:rPr>
      </w:pPr>
      <w:r w:rsidRPr="005A23A0">
        <w:rPr>
          <w:sz w:val="24"/>
          <w:szCs w:val="24"/>
          <w:lang w:val="en-AU" w:eastAsia="en-AU"/>
        </w:rPr>
        <w:t xml:space="preserve">The business plan would provide the brothers </w:t>
      </w:r>
      <w:r w:rsidRPr="005A23A0">
        <w:rPr>
          <w:sz w:val="24"/>
          <w:szCs w:val="24"/>
          <w:lang w:val="en-AU"/>
        </w:rPr>
        <w:t xml:space="preserve">with a clear statement of purpose and direction for their business. It would allow them to both work towards a set of clearly defined goals, thus enhancing the likelihood of the goals being reached. It also provides them with a suitable means of periodically evaluating the performance of their business. Different quantifiable targets, such as sales </w:t>
      </w:r>
      <w:r w:rsidR="00D34DD1" w:rsidRPr="005A23A0">
        <w:rPr>
          <w:sz w:val="24"/>
          <w:szCs w:val="24"/>
          <w:lang w:val="en-AU"/>
        </w:rPr>
        <w:t>of surfboards</w:t>
      </w:r>
      <w:r w:rsidRPr="005A23A0">
        <w:rPr>
          <w:sz w:val="24"/>
          <w:szCs w:val="24"/>
          <w:lang w:val="en-AU"/>
        </w:rPr>
        <w:t xml:space="preserve">, the number of </w:t>
      </w:r>
      <w:r w:rsidR="00D34DD1" w:rsidRPr="005A23A0">
        <w:rPr>
          <w:sz w:val="24"/>
          <w:szCs w:val="24"/>
          <w:lang w:val="en-AU"/>
        </w:rPr>
        <w:t>surfboards</w:t>
      </w:r>
      <w:r w:rsidRPr="005A23A0">
        <w:rPr>
          <w:sz w:val="24"/>
          <w:szCs w:val="24"/>
          <w:lang w:val="en-AU"/>
        </w:rPr>
        <w:t xml:space="preserve"> sold, market share and profitability, can be compared with the actual results at the end of the plan period. </w:t>
      </w:r>
      <w:r w:rsidR="00D34DD1" w:rsidRPr="005A23A0">
        <w:rPr>
          <w:sz w:val="24"/>
          <w:szCs w:val="24"/>
          <w:lang w:val="en-AU"/>
        </w:rPr>
        <w:t>The business plan also would encourage the brothers to effectively review all aspects of their operations, which could foster a more effective use of scarce resources, such as staff, time and money, and improve coordination and internal communication.  Finally, the process of collecting information, analysing it and integrating it into a written plan can help ensure that the brothers have adequately researched the business idea.</w:t>
      </w:r>
    </w:p>
    <w:p w:rsidR="004C282D" w:rsidRPr="005A23A0" w:rsidRDefault="004C282D" w:rsidP="003943C9">
      <w:pPr>
        <w:autoSpaceDE w:val="0"/>
        <w:autoSpaceDN w:val="0"/>
        <w:adjustRightInd w:val="0"/>
        <w:jc w:val="both"/>
        <w:rPr>
          <w:lang w:eastAsia="en-AU"/>
        </w:rPr>
      </w:pPr>
    </w:p>
    <w:p w:rsidR="004C282D" w:rsidRPr="005A23A0" w:rsidRDefault="004C282D" w:rsidP="003943C9">
      <w:pPr>
        <w:autoSpaceDE w:val="0"/>
        <w:autoSpaceDN w:val="0"/>
        <w:adjustRightInd w:val="0"/>
        <w:jc w:val="both"/>
        <w:rPr>
          <w:lang w:eastAsia="en-AU"/>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476299" w:rsidRPr="005A23A0" w:rsidRDefault="00476299" w:rsidP="00E31A35">
      <w:pPr>
        <w:rPr>
          <w:b/>
        </w:rPr>
      </w:pPr>
    </w:p>
    <w:p w:rsidR="003943C9" w:rsidRPr="005A23A0" w:rsidRDefault="003943C9">
      <w:pPr>
        <w:rPr>
          <w:b/>
          <w:sz w:val="32"/>
          <w:szCs w:val="32"/>
        </w:rPr>
      </w:pPr>
      <w:r w:rsidRPr="005A23A0">
        <w:rPr>
          <w:b/>
          <w:sz w:val="32"/>
          <w:szCs w:val="32"/>
        </w:rPr>
        <w:br w:type="page"/>
      </w:r>
    </w:p>
    <w:p w:rsidR="003A3BFA" w:rsidRPr="005A23A0" w:rsidRDefault="00F912CE" w:rsidP="00E31A35">
      <w:pPr>
        <w:rPr>
          <w:b/>
          <w:sz w:val="32"/>
          <w:szCs w:val="32"/>
        </w:rPr>
      </w:pPr>
      <w:r w:rsidRPr="005A23A0">
        <w:rPr>
          <w:b/>
          <w:sz w:val="32"/>
          <w:szCs w:val="32"/>
        </w:rPr>
        <w:lastRenderedPageBreak/>
        <w:t>Comprehension</w:t>
      </w:r>
      <w:r w:rsidR="003A3BFA" w:rsidRPr="005A23A0">
        <w:rPr>
          <w:b/>
          <w:sz w:val="32"/>
          <w:szCs w:val="32"/>
        </w:rPr>
        <w:t xml:space="preserve"> </w:t>
      </w:r>
      <w:r w:rsidR="003943C9" w:rsidRPr="005A23A0">
        <w:rPr>
          <w:b/>
          <w:sz w:val="32"/>
          <w:szCs w:val="32"/>
        </w:rPr>
        <w:t>q</w:t>
      </w:r>
      <w:r w:rsidR="003A3BFA" w:rsidRPr="005A23A0">
        <w:rPr>
          <w:b/>
          <w:sz w:val="32"/>
          <w:szCs w:val="32"/>
        </w:rPr>
        <w:t>uestions</w:t>
      </w:r>
    </w:p>
    <w:p w:rsidR="003A3BFA" w:rsidRPr="005A23A0" w:rsidRDefault="003A3BFA" w:rsidP="00E31A35"/>
    <w:p w:rsidR="003A3BFA" w:rsidRPr="005A23A0" w:rsidRDefault="00DC4DC1" w:rsidP="002C0C54">
      <w:pPr>
        <w:ind w:left="709" w:hanging="709"/>
        <w:jc w:val="both"/>
        <w:rPr>
          <w:b/>
        </w:rPr>
      </w:pPr>
      <w:r w:rsidRPr="005A23A0">
        <w:rPr>
          <w:b/>
        </w:rPr>
        <w:t>1.</w:t>
      </w:r>
      <w:r w:rsidR="003943C9" w:rsidRPr="005A23A0">
        <w:rPr>
          <w:b/>
        </w:rPr>
        <w:t>1</w:t>
      </w:r>
      <w:r w:rsidR="003A3BFA" w:rsidRPr="005A23A0">
        <w:rPr>
          <w:b/>
        </w:rPr>
        <w:t xml:space="preserve"> </w:t>
      </w:r>
      <w:r w:rsidR="00E31A35" w:rsidRPr="005A23A0">
        <w:rPr>
          <w:b/>
        </w:rPr>
        <w:tab/>
      </w:r>
      <w:r w:rsidR="003A3BFA" w:rsidRPr="005A23A0">
        <w:rPr>
          <w:b/>
        </w:rPr>
        <w:t>What is a business transaction and how does it relate to the accounting process?</w:t>
      </w:r>
      <w:r w:rsidR="00F912CE" w:rsidRPr="005A23A0">
        <w:rPr>
          <w:b/>
        </w:rPr>
        <w:t xml:space="preserve"> Illustrate the concept of a business transaction with five examples relating to </w:t>
      </w:r>
      <w:r w:rsidR="00441289" w:rsidRPr="005A23A0">
        <w:rPr>
          <w:b/>
        </w:rPr>
        <w:t xml:space="preserve">an SME such as </w:t>
      </w:r>
      <w:r w:rsidR="00F912CE" w:rsidRPr="005A23A0">
        <w:rPr>
          <w:b/>
        </w:rPr>
        <w:t>a</w:t>
      </w:r>
      <w:r w:rsidR="00270098" w:rsidRPr="005A23A0">
        <w:rPr>
          <w:b/>
        </w:rPr>
        <w:t xml:space="preserve"> provider of Chinese therapeutic massages</w:t>
      </w:r>
      <w:r w:rsidR="000A0230" w:rsidRPr="005A23A0">
        <w:rPr>
          <w:b/>
        </w:rPr>
        <w:t>.</w:t>
      </w:r>
      <w:r w:rsidR="00F912CE" w:rsidRPr="005A23A0">
        <w:rPr>
          <w:b/>
        </w:rPr>
        <w:t xml:space="preserve"> </w:t>
      </w:r>
    </w:p>
    <w:p w:rsidR="003A3BFA" w:rsidRPr="005A23A0" w:rsidRDefault="003A3BFA" w:rsidP="00E31A35">
      <w:pPr>
        <w:jc w:val="both"/>
        <w:rPr>
          <w:b/>
        </w:rPr>
      </w:pPr>
    </w:p>
    <w:p w:rsidR="00005A5C" w:rsidRPr="005A23A0" w:rsidRDefault="00005A5C" w:rsidP="00E31A35">
      <w:pPr>
        <w:jc w:val="both"/>
      </w:pPr>
      <w:r w:rsidRPr="005A23A0">
        <w:t xml:space="preserve">A business transaction can be defined as external exchanges of resources between the entity and another entity or individual that affects the assets, liabilities and owners’ equity items in an entity. </w:t>
      </w:r>
      <w:r w:rsidR="00C2166F" w:rsidRPr="005A23A0">
        <w:t>The accounting process is the identifying, measuring and communicating of economic information about an entity to a variety of users for decision-making purposes. The first component of the process is the identification of business transactions which are then measured and communicated to the different users of financial reports.</w:t>
      </w:r>
    </w:p>
    <w:p w:rsidR="00F912CE" w:rsidRPr="005A23A0" w:rsidRDefault="00F912CE" w:rsidP="00E31A35">
      <w:pPr>
        <w:jc w:val="both"/>
      </w:pPr>
    </w:p>
    <w:p w:rsidR="00F912CE" w:rsidRDefault="00F912CE" w:rsidP="00E31A35">
      <w:pPr>
        <w:jc w:val="both"/>
      </w:pPr>
      <w:r w:rsidRPr="005A23A0">
        <w:t xml:space="preserve">Business transactions for a </w:t>
      </w:r>
      <w:r w:rsidR="00270098" w:rsidRPr="005A23A0">
        <w:t>provider of Chinese therapeutic massages</w:t>
      </w:r>
      <w:r w:rsidRPr="005A23A0">
        <w:t xml:space="preserve"> include the following:</w:t>
      </w:r>
    </w:p>
    <w:p w:rsidR="00187FC3" w:rsidRPr="005A23A0" w:rsidRDefault="00187FC3" w:rsidP="00E31A35">
      <w:pPr>
        <w:jc w:val="both"/>
      </w:pPr>
    </w:p>
    <w:p w:rsidR="00F912CE" w:rsidRDefault="00F912CE" w:rsidP="00E31A35">
      <w:pPr>
        <w:jc w:val="both"/>
      </w:pPr>
      <w:r w:rsidRPr="005A23A0">
        <w:t>1. The contribution of capital by the owner to commence the business. This transaction would increase cash (asset) and increase capital (equity).</w:t>
      </w:r>
    </w:p>
    <w:p w:rsidR="00187FC3" w:rsidRPr="005A23A0" w:rsidRDefault="00187FC3" w:rsidP="00E31A35">
      <w:pPr>
        <w:jc w:val="both"/>
      </w:pPr>
    </w:p>
    <w:p w:rsidR="00F912CE" w:rsidRDefault="00F912CE" w:rsidP="00E31A35">
      <w:pPr>
        <w:jc w:val="both"/>
      </w:pPr>
      <w:r w:rsidRPr="005A23A0">
        <w:t xml:space="preserve">2. The purchase of </w:t>
      </w:r>
      <w:r w:rsidR="0019595F" w:rsidRPr="005A23A0">
        <w:t>equipment</w:t>
      </w:r>
      <w:r w:rsidR="00270098" w:rsidRPr="005A23A0">
        <w:t xml:space="preserve"> </w:t>
      </w:r>
      <w:r w:rsidRPr="005A23A0">
        <w:t>(</w:t>
      </w:r>
      <w:r w:rsidR="0019595F" w:rsidRPr="005A23A0">
        <w:t>massage tables, massage chairs</w:t>
      </w:r>
      <w:r w:rsidRPr="005A23A0">
        <w:t xml:space="preserve">) on credit. This transaction would increase </w:t>
      </w:r>
      <w:r w:rsidR="0019595F" w:rsidRPr="005A23A0">
        <w:t xml:space="preserve">equipment </w:t>
      </w:r>
      <w:r w:rsidRPr="005A23A0">
        <w:t>(asset) and increase creditor (liability).</w:t>
      </w:r>
    </w:p>
    <w:p w:rsidR="00187FC3" w:rsidRPr="005A23A0" w:rsidRDefault="00187FC3" w:rsidP="00E31A35">
      <w:pPr>
        <w:jc w:val="both"/>
      </w:pPr>
    </w:p>
    <w:p w:rsidR="00F912CE" w:rsidRDefault="00F912CE" w:rsidP="00E31A35">
      <w:pPr>
        <w:jc w:val="both"/>
      </w:pPr>
      <w:r w:rsidRPr="005A23A0">
        <w:t xml:space="preserve">3. The payment of </w:t>
      </w:r>
      <w:r w:rsidR="0019595F" w:rsidRPr="005A23A0">
        <w:t xml:space="preserve">building </w:t>
      </w:r>
      <w:r w:rsidRPr="005A23A0">
        <w:t>rent. This transaction would decrease cash (asset) and decrease profit (equity).</w:t>
      </w:r>
    </w:p>
    <w:p w:rsidR="00187FC3" w:rsidRPr="005A23A0" w:rsidRDefault="00187FC3" w:rsidP="00E31A35">
      <w:pPr>
        <w:jc w:val="both"/>
      </w:pPr>
    </w:p>
    <w:p w:rsidR="00F912CE" w:rsidRDefault="00F912CE" w:rsidP="00E31A35">
      <w:pPr>
        <w:jc w:val="both"/>
      </w:pPr>
      <w:r w:rsidRPr="005A23A0">
        <w:t>4. The purchase of office equipment for cash. This transaction would increase office equipment (asset) and decrease cash (asset).</w:t>
      </w:r>
    </w:p>
    <w:p w:rsidR="00187FC3" w:rsidRPr="005A23A0" w:rsidRDefault="00187FC3" w:rsidP="00E31A35">
      <w:pPr>
        <w:jc w:val="both"/>
      </w:pPr>
    </w:p>
    <w:p w:rsidR="00F912CE" w:rsidRPr="005A23A0" w:rsidRDefault="00F912CE" w:rsidP="00E31A35">
      <w:pPr>
        <w:jc w:val="both"/>
      </w:pPr>
      <w:r w:rsidRPr="005A23A0">
        <w:t>5. Withdrawal of business funds by owner. This transaction would decrease cash (asset) and increase drawings/decrease capital (equity).</w:t>
      </w:r>
    </w:p>
    <w:p w:rsidR="00C2166F" w:rsidRPr="005A23A0" w:rsidRDefault="00C2166F" w:rsidP="00E31A35">
      <w:pPr>
        <w:jc w:val="both"/>
      </w:pPr>
    </w:p>
    <w:p w:rsidR="00E31A35" w:rsidRPr="005A23A0" w:rsidRDefault="00E31A35" w:rsidP="00E31A35">
      <w:pPr>
        <w:pStyle w:val="BodyTextIndent3"/>
        <w:spacing w:after="0"/>
        <w:ind w:left="0"/>
        <w:jc w:val="both"/>
        <w:rPr>
          <w:b/>
          <w:sz w:val="24"/>
          <w:szCs w:val="24"/>
        </w:rPr>
      </w:pPr>
    </w:p>
    <w:p w:rsidR="003A3BFA" w:rsidRPr="005A23A0" w:rsidRDefault="003A3BFA" w:rsidP="002C0C54">
      <w:pPr>
        <w:pStyle w:val="BodyTextIndent3"/>
        <w:spacing w:after="0"/>
        <w:ind w:left="709" w:hanging="709"/>
        <w:jc w:val="both"/>
        <w:rPr>
          <w:b/>
          <w:sz w:val="24"/>
          <w:szCs w:val="24"/>
        </w:rPr>
      </w:pPr>
      <w:r w:rsidRPr="005A23A0">
        <w:rPr>
          <w:b/>
          <w:sz w:val="24"/>
          <w:szCs w:val="24"/>
        </w:rPr>
        <w:t>1.</w:t>
      </w:r>
      <w:r w:rsidR="003943C9" w:rsidRPr="005A23A0">
        <w:rPr>
          <w:b/>
          <w:sz w:val="24"/>
          <w:szCs w:val="24"/>
        </w:rPr>
        <w:t>2</w:t>
      </w:r>
      <w:r w:rsidRPr="005A23A0">
        <w:rPr>
          <w:b/>
          <w:sz w:val="24"/>
          <w:szCs w:val="24"/>
        </w:rPr>
        <w:t xml:space="preserve"> </w:t>
      </w:r>
      <w:r w:rsidR="00E31A35" w:rsidRPr="005A23A0">
        <w:rPr>
          <w:b/>
          <w:sz w:val="24"/>
          <w:szCs w:val="24"/>
        </w:rPr>
        <w:tab/>
      </w:r>
      <w:r w:rsidRPr="005A23A0">
        <w:rPr>
          <w:b/>
          <w:sz w:val="24"/>
          <w:szCs w:val="24"/>
        </w:rPr>
        <w:t>Differentiate between financial and management accounting. Give an example of how management accounting reports would be incorporated into financial accounting reports.</w:t>
      </w:r>
    </w:p>
    <w:p w:rsidR="003A3BFA" w:rsidRPr="005A23A0" w:rsidRDefault="003A3BFA" w:rsidP="00E31A35">
      <w:pPr>
        <w:jc w:val="both"/>
        <w:rPr>
          <w:b/>
        </w:rPr>
      </w:pPr>
    </w:p>
    <w:p w:rsidR="003A3BFA" w:rsidRPr="005A23A0" w:rsidRDefault="003A3BFA" w:rsidP="00E31A35">
      <w:pPr>
        <w:jc w:val="both"/>
      </w:pPr>
      <w:r w:rsidRPr="005A23A0">
        <w:t xml:space="preserve">In differentiating between financial accounting and management accounting it is important to consider the users of financial information </w:t>
      </w:r>
      <w:r w:rsidR="002C6419" w:rsidRPr="005A23A0">
        <w:t>—</w:t>
      </w:r>
      <w:r w:rsidRPr="005A23A0">
        <w:t xml:space="preserve"> both internal and external users. Financial accountants prepare and report information for external users </w:t>
      </w:r>
      <w:r w:rsidR="0010195C" w:rsidRPr="005A23A0">
        <w:t>(for example</w:t>
      </w:r>
      <w:r w:rsidRPr="005A23A0">
        <w:t xml:space="preserve"> prospective investors or the tax office</w:t>
      </w:r>
      <w:r w:rsidR="0010195C" w:rsidRPr="005A23A0">
        <w:t xml:space="preserve">) </w:t>
      </w:r>
      <w:r w:rsidRPr="005A23A0">
        <w:t xml:space="preserve">and as such are subjected to regulation from GAAP, </w:t>
      </w:r>
      <w:r w:rsidR="0036219A" w:rsidRPr="005A23A0">
        <w:t xml:space="preserve">the </w:t>
      </w:r>
      <w:r w:rsidRPr="005A23A0">
        <w:t>Corporations Act and in some cases the ASX through their Listing Rules.</w:t>
      </w:r>
      <w:r w:rsidRPr="005A23A0">
        <w:rPr>
          <w:b/>
        </w:rPr>
        <w:t xml:space="preserve"> </w:t>
      </w:r>
      <w:r w:rsidRPr="005A23A0">
        <w:t>Management accountants are concerned with the effective use of an entity’s resources, and in so doing assist the manager/s (i.e. internal users) of the entity in achieving their goal of enhancing customer and shareholder value</w:t>
      </w:r>
      <w:r w:rsidR="0010195C" w:rsidRPr="005A23A0">
        <w:t>.</w:t>
      </w:r>
      <w:r w:rsidRPr="005A23A0">
        <w:t xml:space="preserve"> Therefore the management reports generated need to be up to date to be effective. Regulation in management accounting is much less formal and in some areas rules are basically non-existent.</w:t>
      </w:r>
      <w:r w:rsidR="00AB4B88" w:rsidRPr="005A23A0">
        <w:t xml:space="preserve"> </w:t>
      </w:r>
      <w:r w:rsidRPr="005A23A0">
        <w:t>Ultimately there will be interaction between the financing accounting and management accounting areas. The information provided by management accountants will provide information for internal users that will be reflected in the financial reports used by the external users.</w:t>
      </w:r>
      <w:r w:rsidR="00AB4B88" w:rsidRPr="005A23A0">
        <w:t xml:space="preserve"> See Table 1.3</w:t>
      </w:r>
      <w:r w:rsidR="00495B01" w:rsidRPr="005A23A0">
        <w:t>, page 10,</w:t>
      </w:r>
      <w:r w:rsidR="0036219A" w:rsidRPr="005A23A0">
        <w:t xml:space="preserve"> for a detailed list of the differences between financial and management accounting. </w:t>
      </w:r>
    </w:p>
    <w:p w:rsidR="000A0230" w:rsidRPr="005A23A0" w:rsidRDefault="000A0230" w:rsidP="002C0C54">
      <w:pPr>
        <w:ind w:left="709" w:hanging="709"/>
        <w:jc w:val="both"/>
        <w:rPr>
          <w:b/>
          <w:bCs/>
        </w:rPr>
      </w:pPr>
    </w:p>
    <w:p w:rsidR="003A3BFA" w:rsidRPr="005A23A0" w:rsidRDefault="003A3BFA" w:rsidP="002C0C54">
      <w:pPr>
        <w:ind w:left="709" w:hanging="709"/>
        <w:jc w:val="both"/>
        <w:rPr>
          <w:b/>
          <w:bCs/>
        </w:rPr>
      </w:pPr>
      <w:r w:rsidRPr="005A23A0">
        <w:rPr>
          <w:b/>
          <w:bCs/>
        </w:rPr>
        <w:lastRenderedPageBreak/>
        <w:t>1.</w:t>
      </w:r>
      <w:r w:rsidR="003943C9" w:rsidRPr="005A23A0">
        <w:rPr>
          <w:b/>
          <w:bCs/>
        </w:rPr>
        <w:t>3</w:t>
      </w:r>
      <w:r w:rsidRPr="005A23A0">
        <w:rPr>
          <w:b/>
          <w:bCs/>
        </w:rPr>
        <w:t xml:space="preserve"> </w:t>
      </w:r>
      <w:r w:rsidR="00E31A35" w:rsidRPr="005A23A0">
        <w:rPr>
          <w:b/>
          <w:bCs/>
        </w:rPr>
        <w:tab/>
      </w:r>
      <w:r w:rsidRPr="005A23A0">
        <w:rPr>
          <w:b/>
          <w:bCs/>
        </w:rPr>
        <w:t xml:space="preserve">Describe how accounting information </w:t>
      </w:r>
      <w:r w:rsidR="00AB4B88" w:rsidRPr="005A23A0">
        <w:rPr>
          <w:b/>
          <w:bCs/>
        </w:rPr>
        <w:t>helps</w:t>
      </w:r>
      <w:r w:rsidRPr="005A23A0">
        <w:rPr>
          <w:b/>
          <w:bCs/>
        </w:rPr>
        <w:t xml:space="preserve"> </w:t>
      </w:r>
      <w:r w:rsidR="00495B01" w:rsidRPr="005A23A0">
        <w:rPr>
          <w:b/>
          <w:bCs/>
        </w:rPr>
        <w:t>shar</w:t>
      </w:r>
      <w:r w:rsidRPr="005A23A0">
        <w:rPr>
          <w:b/>
          <w:bCs/>
        </w:rPr>
        <w:t xml:space="preserve">eholders </w:t>
      </w:r>
      <w:r w:rsidR="00495B01" w:rsidRPr="005A23A0">
        <w:rPr>
          <w:b/>
          <w:bCs/>
        </w:rPr>
        <w:t xml:space="preserve">and lenders </w:t>
      </w:r>
      <w:r w:rsidRPr="005A23A0">
        <w:rPr>
          <w:b/>
          <w:bCs/>
        </w:rPr>
        <w:t>to make decisions concerning the operations and performance of the entity.</w:t>
      </w:r>
    </w:p>
    <w:p w:rsidR="003A3BFA" w:rsidRPr="005A23A0" w:rsidRDefault="003A3BFA" w:rsidP="00E31A35">
      <w:pPr>
        <w:ind w:left="720"/>
        <w:jc w:val="both"/>
        <w:rPr>
          <w:b/>
          <w:bCs/>
        </w:rPr>
      </w:pPr>
    </w:p>
    <w:p w:rsidR="003A3BFA" w:rsidRPr="005A23A0" w:rsidRDefault="0019595F" w:rsidP="00E31A35">
      <w:pPr>
        <w:jc w:val="both"/>
      </w:pPr>
      <w:r w:rsidRPr="005A23A0">
        <w:t>U</w:t>
      </w:r>
      <w:r w:rsidR="003A3BFA" w:rsidRPr="005A23A0">
        <w:t xml:space="preserve">sers of accounting information (both internal and external) require </w:t>
      </w:r>
      <w:r w:rsidR="0036219A" w:rsidRPr="005A23A0">
        <w:t>accounting</w:t>
      </w:r>
      <w:r w:rsidR="003A3BFA" w:rsidRPr="005A23A0">
        <w:t xml:space="preserve"> information to assist them in the decision making process.</w:t>
      </w:r>
      <w:r w:rsidR="00E31A35" w:rsidRPr="005A23A0">
        <w:t xml:space="preserve"> </w:t>
      </w:r>
      <w:r w:rsidR="003A3BFA" w:rsidRPr="005A23A0">
        <w:rPr>
          <w:bCs/>
        </w:rPr>
        <w:t>External users</w:t>
      </w:r>
      <w:r w:rsidR="003A3BFA" w:rsidRPr="005A23A0">
        <w:t xml:space="preserve"> such as investors, employees, banks, suppliers, government agencies (e</w:t>
      </w:r>
      <w:r w:rsidR="00E31A35" w:rsidRPr="005A23A0">
        <w:t>.</w:t>
      </w:r>
      <w:r w:rsidR="003A3BFA" w:rsidRPr="005A23A0">
        <w:t>g</w:t>
      </w:r>
      <w:r w:rsidR="00E31A35" w:rsidRPr="005A23A0">
        <w:t>.</w:t>
      </w:r>
      <w:r w:rsidR="003A3BFA" w:rsidRPr="005A23A0">
        <w:t xml:space="preserve"> ATO) all have their own specific information needs. A potential investor will require </w:t>
      </w:r>
      <w:r w:rsidR="0036219A" w:rsidRPr="005A23A0">
        <w:t xml:space="preserve">past </w:t>
      </w:r>
      <w:r w:rsidR="003A3BFA" w:rsidRPr="005A23A0">
        <w:t xml:space="preserve">profits and future </w:t>
      </w:r>
      <w:r w:rsidR="0036219A" w:rsidRPr="005A23A0">
        <w:t xml:space="preserve">profit </w:t>
      </w:r>
      <w:r w:rsidR="003A3BFA" w:rsidRPr="005A23A0">
        <w:t>projections</w:t>
      </w:r>
      <w:r w:rsidR="0036219A" w:rsidRPr="005A23A0">
        <w:t>,</w:t>
      </w:r>
      <w:r w:rsidR="003A3BFA" w:rsidRPr="005A23A0">
        <w:t xml:space="preserve"> as well as future growth prospects</w:t>
      </w:r>
      <w:r w:rsidR="0036219A" w:rsidRPr="005A23A0">
        <w:t>,</w:t>
      </w:r>
      <w:r w:rsidR="003A3BFA" w:rsidRPr="005A23A0">
        <w:t xml:space="preserve"> to determine if the entity is a good investment proposition or not.</w:t>
      </w:r>
      <w:r w:rsidR="00E31A35" w:rsidRPr="005A23A0">
        <w:t xml:space="preserve"> </w:t>
      </w:r>
      <w:r w:rsidRPr="005A23A0">
        <w:t>Lenders</w:t>
      </w:r>
      <w:r w:rsidR="003A3BFA" w:rsidRPr="005A23A0">
        <w:t xml:space="preserve"> will be seeking details of the level of risk it is exposing itself to by lending money to the entity plus the prospects of the entity repaying its’ debt.</w:t>
      </w:r>
      <w:r w:rsidR="00E31A35" w:rsidRPr="005A23A0">
        <w:t xml:space="preserve"> </w:t>
      </w:r>
    </w:p>
    <w:p w:rsidR="003A3BFA" w:rsidRPr="005A23A0" w:rsidRDefault="003A3BFA" w:rsidP="00E31A35">
      <w:pPr>
        <w:jc w:val="both"/>
      </w:pPr>
    </w:p>
    <w:p w:rsidR="00C761FA" w:rsidRPr="005A23A0" w:rsidRDefault="00C761FA" w:rsidP="00E31A35">
      <w:pPr>
        <w:jc w:val="both"/>
      </w:pPr>
    </w:p>
    <w:p w:rsidR="002C6419" w:rsidRPr="005A23A0" w:rsidRDefault="003943C9" w:rsidP="002C0C54">
      <w:pPr>
        <w:ind w:left="709" w:hanging="709"/>
        <w:jc w:val="both"/>
        <w:rPr>
          <w:b/>
        </w:rPr>
      </w:pPr>
      <w:r w:rsidRPr="005A23A0">
        <w:rPr>
          <w:b/>
        </w:rPr>
        <w:t>1.4</w:t>
      </w:r>
      <w:r w:rsidR="00AB4B88" w:rsidRPr="005A23A0">
        <w:rPr>
          <w:b/>
        </w:rPr>
        <w:t xml:space="preserve"> </w:t>
      </w:r>
      <w:r w:rsidR="00E15387" w:rsidRPr="005A23A0">
        <w:rPr>
          <w:b/>
        </w:rPr>
        <w:tab/>
      </w:r>
      <w:r w:rsidR="0019595F" w:rsidRPr="005A23A0">
        <w:rPr>
          <w:b/>
        </w:rPr>
        <w:t>Provide an example of a company that would produce a GPF</w:t>
      </w:r>
      <w:r w:rsidR="00072509" w:rsidRPr="005A23A0">
        <w:rPr>
          <w:b/>
        </w:rPr>
        <w:t>S</w:t>
      </w:r>
      <w:r w:rsidR="0019595F" w:rsidRPr="005A23A0">
        <w:rPr>
          <w:b/>
        </w:rPr>
        <w:t xml:space="preserve"> and a company that would produce a SPFS. Who are the likely stakeholders of both types of entities?</w:t>
      </w:r>
    </w:p>
    <w:p w:rsidR="00AB4B88" w:rsidRPr="005A23A0" w:rsidRDefault="00AB4B88" w:rsidP="00E31A35">
      <w:pPr>
        <w:jc w:val="both"/>
      </w:pPr>
    </w:p>
    <w:p w:rsidR="00F912CE" w:rsidRPr="005A23A0" w:rsidRDefault="0019595F" w:rsidP="00E31A35">
      <w:pPr>
        <w:jc w:val="both"/>
      </w:pPr>
      <w:r w:rsidRPr="005A23A0">
        <w:t xml:space="preserve">An example of a company who would produce a GPFR would be Qantas Group, Qantas Group has various stakeholders such as investors, employees, customers, supplies, banks, regulatory bodies that would all require important information from the Qantas annual report. A company that would prepare a SPFS </w:t>
      </w:r>
      <w:r w:rsidR="00414AAE" w:rsidRPr="005A23A0">
        <w:t>could be an entity such as a local government association.</w:t>
      </w:r>
      <w:r w:rsidRPr="005A23A0">
        <w:t xml:space="preserve"> </w:t>
      </w:r>
      <w:r w:rsidR="00F27DD2" w:rsidRPr="005A23A0">
        <w:t xml:space="preserve">This type of </w:t>
      </w:r>
      <w:r w:rsidR="006A16AB" w:rsidRPr="005A23A0">
        <w:t>entity</w:t>
      </w:r>
      <w:r w:rsidR="00F27DD2" w:rsidRPr="005A23A0">
        <w:t xml:space="preserve"> would </w:t>
      </w:r>
      <w:r w:rsidR="00414AAE" w:rsidRPr="005A23A0">
        <w:t xml:space="preserve">provide a set of financial statements in accordance with the local government code of accounting practice and financial reporting and relevant Australian accounting standards. The association would </w:t>
      </w:r>
      <w:r w:rsidR="00F27DD2" w:rsidRPr="005A23A0">
        <w:t xml:space="preserve">not have a diverse range of stakeholders and a special purpose financial statement would fit the requirement of its stakeholders such as lenders and regulatory bodies. </w:t>
      </w:r>
    </w:p>
    <w:p w:rsidR="00AB4B88" w:rsidRPr="005A23A0" w:rsidRDefault="00AB4B88" w:rsidP="00E31A35">
      <w:pPr>
        <w:jc w:val="both"/>
      </w:pPr>
    </w:p>
    <w:p w:rsidR="00C761FA" w:rsidRPr="005A23A0" w:rsidRDefault="00C761FA" w:rsidP="00E31A35">
      <w:pPr>
        <w:jc w:val="both"/>
      </w:pPr>
    </w:p>
    <w:p w:rsidR="003A3BFA" w:rsidRPr="005A23A0" w:rsidRDefault="003943C9" w:rsidP="002C0C54">
      <w:pPr>
        <w:pStyle w:val="BodyTextIndent3"/>
        <w:spacing w:after="0"/>
        <w:ind w:left="709" w:hanging="709"/>
        <w:jc w:val="both"/>
        <w:rPr>
          <w:b/>
          <w:sz w:val="24"/>
          <w:szCs w:val="24"/>
        </w:rPr>
      </w:pPr>
      <w:r w:rsidRPr="005A23A0">
        <w:rPr>
          <w:b/>
          <w:sz w:val="24"/>
          <w:szCs w:val="24"/>
        </w:rPr>
        <w:t>1.5</w:t>
      </w:r>
      <w:r w:rsidR="003A3BFA" w:rsidRPr="005A23A0">
        <w:rPr>
          <w:b/>
          <w:sz w:val="24"/>
          <w:szCs w:val="24"/>
        </w:rPr>
        <w:t xml:space="preserve"> </w:t>
      </w:r>
      <w:r w:rsidR="002C4E2C" w:rsidRPr="005A23A0">
        <w:rPr>
          <w:b/>
          <w:sz w:val="24"/>
          <w:szCs w:val="24"/>
        </w:rPr>
        <w:tab/>
      </w:r>
      <w:r w:rsidR="00F9755A" w:rsidRPr="005A23A0">
        <w:rPr>
          <w:b/>
          <w:sz w:val="24"/>
          <w:szCs w:val="24"/>
        </w:rPr>
        <w:t xml:space="preserve">Refer to the reality check </w:t>
      </w:r>
      <w:r w:rsidR="005529B1" w:rsidRPr="005A23A0">
        <w:rPr>
          <w:b/>
          <w:sz w:val="24"/>
          <w:szCs w:val="24"/>
        </w:rPr>
        <w:t>‘Job Prospects’. What are the projections for the acc</w:t>
      </w:r>
      <w:r w:rsidR="00230FE2" w:rsidRPr="005A23A0">
        <w:rPr>
          <w:b/>
          <w:sz w:val="24"/>
          <w:szCs w:val="24"/>
        </w:rPr>
        <w:t>ounting profession in the next five</w:t>
      </w:r>
      <w:r w:rsidR="005529B1" w:rsidRPr="005A23A0">
        <w:rPr>
          <w:b/>
          <w:sz w:val="24"/>
          <w:szCs w:val="24"/>
        </w:rPr>
        <w:t xml:space="preserve"> years? </w:t>
      </w:r>
    </w:p>
    <w:p w:rsidR="000B32C5" w:rsidRPr="005A23A0" w:rsidRDefault="000B32C5" w:rsidP="00F9755A">
      <w:pPr>
        <w:pStyle w:val="BodyTextIndent3"/>
        <w:spacing w:after="0"/>
        <w:ind w:left="540" w:hanging="540"/>
        <w:jc w:val="both"/>
        <w:rPr>
          <w:sz w:val="24"/>
          <w:szCs w:val="24"/>
        </w:rPr>
      </w:pPr>
    </w:p>
    <w:p w:rsidR="000B32C5" w:rsidRPr="005A23A0" w:rsidRDefault="000B32C5" w:rsidP="003943C9">
      <w:pPr>
        <w:pStyle w:val="BodyTextIndent3"/>
        <w:spacing w:after="0"/>
        <w:ind w:left="0"/>
        <w:jc w:val="both"/>
        <w:rPr>
          <w:sz w:val="24"/>
          <w:szCs w:val="24"/>
        </w:rPr>
      </w:pPr>
      <w:r w:rsidRPr="005A23A0">
        <w:rPr>
          <w:sz w:val="24"/>
          <w:szCs w:val="24"/>
        </w:rPr>
        <w:t>The projects for the accounting profession in the next five years are</w:t>
      </w:r>
      <w:r w:rsidR="003943C9" w:rsidRPr="005A23A0">
        <w:rPr>
          <w:sz w:val="24"/>
          <w:szCs w:val="24"/>
        </w:rPr>
        <w:t xml:space="preserve"> that the number of job </w:t>
      </w:r>
      <w:r w:rsidRPr="005A23A0">
        <w:rPr>
          <w:sz w:val="24"/>
          <w:szCs w:val="24"/>
        </w:rPr>
        <w:t>openings will be greater than 50,000. Opportunities should be available in most regions. Accountants are mainly employed in professional, scientific and technical services, financial and insurance services and public administration and safety.</w:t>
      </w:r>
    </w:p>
    <w:p w:rsidR="000B32C5" w:rsidRPr="005A23A0" w:rsidRDefault="000B32C5" w:rsidP="003943C9">
      <w:pPr>
        <w:pStyle w:val="BodyTextIndent3"/>
        <w:spacing w:after="0"/>
        <w:ind w:left="720"/>
        <w:jc w:val="both"/>
        <w:rPr>
          <w:sz w:val="24"/>
          <w:szCs w:val="24"/>
        </w:rPr>
      </w:pPr>
    </w:p>
    <w:p w:rsidR="000B32C5" w:rsidRPr="005A23A0" w:rsidRDefault="000B32C5" w:rsidP="00F9755A">
      <w:pPr>
        <w:pStyle w:val="BodyTextIndent3"/>
        <w:spacing w:after="0"/>
        <w:ind w:left="540" w:hanging="540"/>
        <w:jc w:val="both"/>
        <w:rPr>
          <w:sz w:val="24"/>
          <w:szCs w:val="24"/>
        </w:rPr>
      </w:pPr>
    </w:p>
    <w:p w:rsidR="00791A67" w:rsidRPr="005A23A0" w:rsidRDefault="00791A67" w:rsidP="00791A67">
      <w:pPr>
        <w:pStyle w:val="BodyTextIndent3"/>
        <w:spacing w:after="0"/>
        <w:ind w:left="0"/>
        <w:jc w:val="both"/>
        <w:rPr>
          <w:b/>
        </w:rPr>
      </w:pPr>
    </w:p>
    <w:p w:rsidR="000A0230" w:rsidRPr="005A23A0" w:rsidRDefault="000A0230"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6A16AB" w:rsidRPr="005A23A0" w:rsidRDefault="006A16AB" w:rsidP="00791A67">
      <w:pPr>
        <w:pStyle w:val="BodyTextIndent3"/>
        <w:spacing w:after="0"/>
        <w:ind w:left="0"/>
        <w:jc w:val="both"/>
        <w:rPr>
          <w:b/>
        </w:rPr>
      </w:pPr>
    </w:p>
    <w:p w:rsidR="00246D12" w:rsidRPr="005A23A0" w:rsidRDefault="00246D12">
      <w:pPr>
        <w:rPr>
          <w:b/>
        </w:rPr>
      </w:pPr>
      <w:r w:rsidRPr="005A23A0">
        <w:rPr>
          <w:b/>
        </w:rPr>
        <w:br w:type="page"/>
      </w:r>
    </w:p>
    <w:p w:rsidR="003A3BFA" w:rsidRPr="005A23A0" w:rsidRDefault="003A3BFA" w:rsidP="002C0C54">
      <w:pPr>
        <w:pStyle w:val="BodyTextIndent3"/>
        <w:spacing w:after="0"/>
        <w:ind w:left="709" w:hanging="709"/>
        <w:jc w:val="both"/>
        <w:rPr>
          <w:sz w:val="24"/>
          <w:szCs w:val="24"/>
        </w:rPr>
      </w:pPr>
      <w:r w:rsidRPr="005A23A0">
        <w:rPr>
          <w:b/>
          <w:sz w:val="24"/>
          <w:szCs w:val="24"/>
        </w:rPr>
        <w:lastRenderedPageBreak/>
        <w:t>1.</w:t>
      </w:r>
      <w:r w:rsidR="00246D12" w:rsidRPr="005A23A0">
        <w:rPr>
          <w:b/>
          <w:sz w:val="24"/>
          <w:szCs w:val="24"/>
        </w:rPr>
        <w:t>6</w:t>
      </w:r>
      <w:r w:rsidRPr="005A23A0">
        <w:rPr>
          <w:b/>
          <w:sz w:val="24"/>
          <w:szCs w:val="24"/>
        </w:rPr>
        <w:t xml:space="preserve"> </w:t>
      </w:r>
      <w:r w:rsidR="002C4E2C" w:rsidRPr="005A23A0">
        <w:rPr>
          <w:b/>
          <w:sz w:val="24"/>
          <w:szCs w:val="24"/>
        </w:rPr>
        <w:tab/>
      </w:r>
      <w:r w:rsidRPr="005A23A0">
        <w:rPr>
          <w:b/>
          <w:sz w:val="24"/>
          <w:szCs w:val="24"/>
        </w:rPr>
        <w:t xml:space="preserve">List six stakeholders </w:t>
      </w:r>
      <w:r w:rsidR="00B05C67" w:rsidRPr="005A23A0">
        <w:rPr>
          <w:b/>
          <w:sz w:val="24"/>
          <w:szCs w:val="24"/>
        </w:rPr>
        <w:t>of accounting information. Describe</w:t>
      </w:r>
      <w:r w:rsidRPr="005A23A0">
        <w:rPr>
          <w:b/>
          <w:sz w:val="24"/>
          <w:szCs w:val="24"/>
        </w:rPr>
        <w:t xml:space="preserve"> the informa</w:t>
      </w:r>
      <w:r w:rsidR="00B05C67" w:rsidRPr="005A23A0">
        <w:rPr>
          <w:b/>
          <w:sz w:val="24"/>
          <w:szCs w:val="24"/>
        </w:rPr>
        <w:t>tion requirements for each one;</w:t>
      </w:r>
      <w:r w:rsidRPr="005A23A0">
        <w:rPr>
          <w:b/>
          <w:sz w:val="24"/>
          <w:szCs w:val="24"/>
        </w:rPr>
        <w:t xml:space="preserve"> for example, </w:t>
      </w:r>
      <w:r w:rsidR="002910F6" w:rsidRPr="005A23A0">
        <w:rPr>
          <w:b/>
          <w:sz w:val="24"/>
          <w:szCs w:val="24"/>
        </w:rPr>
        <w:t>lenders</w:t>
      </w:r>
      <w:r w:rsidRPr="005A23A0">
        <w:rPr>
          <w:b/>
          <w:sz w:val="24"/>
          <w:szCs w:val="24"/>
        </w:rPr>
        <w:t xml:space="preserve"> would need information </w:t>
      </w:r>
      <w:r w:rsidR="002910F6" w:rsidRPr="005A23A0">
        <w:rPr>
          <w:b/>
          <w:sz w:val="24"/>
          <w:szCs w:val="24"/>
        </w:rPr>
        <w:t>regarding the business's ability to repay debt and service a loan.</w:t>
      </w:r>
    </w:p>
    <w:p w:rsidR="003A3BFA" w:rsidRPr="005A23A0" w:rsidRDefault="003A3BFA" w:rsidP="00E31A35">
      <w:pPr>
        <w:jc w:val="both"/>
        <w:rPr>
          <w:b/>
        </w:rPr>
      </w:pPr>
    </w:p>
    <w:p w:rsidR="003A3BFA" w:rsidRPr="005A23A0" w:rsidRDefault="003A3BFA" w:rsidP="00E76AAD">
      <w:pPr>
        <w:tabs>
          <w:tab w:val="left" w:pos="4500"/>
        </w:tabs>
        <w:ind w:left="4680" w:hanging="4680"/>
        <w:jc w:val="both"/>
        <w:rPr>
          <w:b/>
        </w:rPr>
      </w:pPr>
      <w:r w:rsidRPr="005A23A0">
        <w:rPr>
          <w:b/>
        </w:rPr>
        <w:t>STAKEHOLDERS:</w:t>
      </w:r>
      <w:r w:rsidRPr="005A23A0">
        <w:rPr>
          <w:b/>
        </w:rPr>
        <w:tab/>
        <w:t>INFORMATION NEEDS:</w:t>
      </w:r>
    </w:p>
    <w:p w:rsidR="003A3BFA" w:rsidRPr="005A23A0" w:rsidRDefault="003A3BFA" w:rsidP="00E76AAD">
      <w:pPr>
        <w:pBdr>
          <w:top w:val="single" w:sz="4" w:space="1" w:color="auto"/>
        </w:pBdr>
        <w:tabs>
          <w:tab w:val="left" w:pos="4500"/>
        </w:tabs>
        <w:ind w:left="4680" w:hanging="4680"/>
        <w:jc w:val="both"/>
      </w:pPr>
    </w:p>
    <w:p w:rsidR="003A3BFA" w:rsidRPr="005A23A0" w:rsidRDefault="003A3BFA" w:rsidP="00E76AAD">
      <w:pPr>
        <w:tabs>
          <w:tab w:val="left" w:pos="3240"/>
        </w:tabs>
        <w:ind w:left="3240" w:hanging="3240"/>
        <w:jc w:val="both"/>
        <w:rPr>
          <w:b/>
          <w:bCs/>
        </w:rPr>
      </w:pPr>
      <w:r w:rsidRPr="005A23A0">
        <w:rPr>
          <w:b/>
          <w:bCs/>
        </w:rPr>
        <w:t>Internal Stakeholders:</w:t>
      </w:r>
    </w:p>
    <w:p w:rsidR="003A3BFA" w:rsidRPr="005A23A0" w:rsidRDefault="003A3BFA" w:rsidP="00E76AAD">
      <w:pPr>
        <w:tabs>
          <w:tab w:val="left" w:pos="2880"/>
        </w:tabs>
        <w:ind w:left="2880" w:hanging="2880"/>
        <w:jc w:val="both"/>
      </w:pPr>
      <w:r w:rsidRPr="005A23A0">
        <w:t>Managers</w:t>
      </w:r>
      <w:r w:rsidRPr="005A23A0">
        <w:tab/>
        <w:t xml:space="preserve">require information to determine make or buy decisions or whether to expand or close down or </w:t>
      </w:r>
      <w:r w:rsidR="0044314F" w:rsidRPr="005A23A0">
        <w:t xml:space="preserve">whether to </w:t>
      </w:r>
      <w:r w:rsidRPr="005A23A0">
        <w:t xml:space="preserve">change banks. </w:t>
      </w:r>
    </w:p>
    <w:p w:rsidR="003A3BFA" w:rsidRPr="005A23A0" w:rsidRDefault="003A3BFA" w:rsidP="00E76AAD">
      <w:pPr>
        <w:tabs>
          <w:tab w:val="left" w:pos="2880"/>
        </w:tabs>
        <w:ind w:left="2880" w:hanging="2880"/>
        <w:jc w:val="both"/>
        <w:rPr>
          <w:b/>
          <w:bCs/>
        </w:rPr>
      </w:pPr>
      <w:r w:rsidRPr="005A23A0">
        <w:rPr>
          <w:b/>
          <w:bCs/>
        </w:rPr>
        <w:t>External Stakeholders:</w:t>
      </w:r>
    </w:p>
    <w:p w:rsidR="003A3BFA" w:rsidRPr="005A23A0" w:rsidRDefault="003A3BFA" w:rsidP="00E76AAD">
      <w:pPr>
        <w:tabs>
          <w:tab w:val="left" w:pos="2880"/>
        </w:tabs>
        <w:ind w:left="2880" w:hanging="2880"/>
        <w:jc w:val="both"/>
      </w:pPr>
      <w:r w:rsidRPr="005A23A0">
        <w:t xml:space="preserve">Investor </w:t>
      </w:r>
      <w:r w:rsidRPr="005A23A0">
        <w:tab/>
        <w:t>seek information on capital growth prospects</w:t>
      </w:r>
      <w:r w:rsidR="0044314F" w:rsidRPr="005A23A0">
        <w:t xml:space="preserve"> and </w:t>
      </w:r>
      <w:r w:rsidRPr="005A23A0">
        <w:t>future dividend payments.</w:t>
      </w:r>
    </w:p>
    <w:p w:rsidR="003A3BFA" w:rsidRPr="005A23A0" w:rsidRDefault="002910F6" w:rsidP="00E76AAD">
      <w:pPr>
        <w:tabs>
          <w:tab w:val="left" w:pos="2880"/>
        </w:tabs>
        <w:spacing w:before="120"/>
        <w:ind w:left="2880" w:hanging="2880"/>
        <w:jc w:val="both"/>
      </w:pPr>
      <w:r w:rsidRPr="005A23A0">
        <w:t>Lenders</w:t>
      </w:r>
      <w:r w:rsidR="003A3BFA" w:rsidRPr="005A23A0">
        <w:tab/>
      </w:r>
      <w:r w:rsidR="0044314F" w:rsidRPr="005A23A0">
        <w:t xml:space="preserve">need </w:t>
      </w:r>
      <w:r w:rsidR="003A3BFA" w:rsidRPr="005A23A0">
        <w:t>information on the ability of the entity to repay its loan</w:t>
      </w:r>
      <w:r w:rsidR="0044314F" w:rsidRPr="005A23A0">
        <w:t>s</w:t>
      </w:r>
      <w:r w:rsidR="003A3BFA" w:rsidRPr="005A23A0">
        <w:t>.</w:t>
      </w:r>
    </w:p>
    <w:p w:rsidR="003A3BFA" w:rsidRPr="005A23A0" w:rsidRDefault="003A3BFA" w:rsidP="00E76AAD">
      <w:pPr>
        <w:tabs>
          <w:tab w:val="left" w:pos="2880"/>
        </w:tabs>
        <w:spacing w:before="120"/>
        <w:ind w:left="2880" w:hanging="2880"/>
        <w:jc w:val="both"/>
      </w:pPr>
      <w:r w:rsidRPr="005A23A0">
        <w:t>Suppliers</w:t>
      </w:r>
      <w:r w:rsidRPr="005A23A0">
        <w:tab/>
      </w:r>
      <w:r w:rsidR="0044314F" w:rsidRPr="005A23A0">
        <w:t xml:space="preserve">want to know </w:t>
      </w:r>
      <w:r w:rsidRPr="005A23A0">
        <w:t>can the entity pay for its supply purchasers.</w:t>
      </w:r>
    </w:p>
    <w:p w:rsidR="003A3BFA" w:rsidRPr="005A23A0" w:rsidRDefault="003A3BFA" w:rsidP="00E76AAD">
      <w:pPr>
        <w:tabs>
          <w:tab w:val="left" w:pos="2880"/>
        </w:tabs>
        <w:spacing w:before="120"/>
        <w:ind w:left="2880" w:hanging="2880"/>
        <w:jc w:val="both"/>
      </w:pPr>
      <w:r w:rsidRPr="005A23A0">
        <w:t>Consumers</w:t>
      </w:r>
      <w:r w:rsidRPr="005A23A0">
        <w:tab/>
      </w:r>
      <w:r w:rsidR="0044314F" w:rsidRPr="005A23A0">
        <w:t xml:space="preserve">are </w:t>
      </w:r>
      <w:r w:rsidRPr="005A23A0">
        <w:t>interested in the life expectancy of the entity and the entity’s ability to provide appropriate goods and services.</w:t>
      </w:r>
    </w:p>
    <w:p w:rsidR="003A3BFA" w:rsidRPr="005A23A0" w:rsidRDefault="003A3BFA" w:rsidP="00E76AAD">
      <w:pPr>
        <w:tabs>
          <w:tab w:val="left" w:pos="2880"/>
        </w:tabs>
        <w:spacing w:before="120"/>
        <w:ind w:left="2880" w:hanging="2880"/>
        <w:jc w:val="both"/>
      </w:pPr>
      <w:r w:rsidRPr="005A23A0">
        <w:t>Gov</w:t>
      </w:r>
      <w:r w:rsidR="00E76AAD" w:rsidRPr="005A23A0">
        <w:t>ernment</w:t>
      </w:r>
      <w:r w:rsidRPr="005A23A0">
        <w:t xml:space="preserve"> </w:t>
      </w:r>
      <w:r w:rsidR="00E76AAD" w:rsidRPr="005A23A0">
        <w:t>a</w:t>
      </w:r>
      <w:r w:rsidRPr="005A23A0">
        <w:t>gencies</w:t>
      </w:r>
      <w:r w:rsidRPr="005A23A0">
        <w:tab/>
      </w:r>
      <w:r w:rsidR="00E76AAD" w:rsidRPr="005A23A0">
        <w:t xml:space="preserve">for example, </w:t>
      </w:r>
      <w:r w:rsidRPr="005A23A0">
        <w:t>ATO</w:t>
      </w:r>
      <w:r w:rsidR="00E76AAD" w:rsidRPr="005A23A0">
        <w:t xml:space="preserve"> — </w:t>
      </w:r>
      <w:r w:rsidR="0044314F" w:rsidRPr="005A23A0">
        <w:t xml:space="preserve">require </w:t>
      </w:r>
      <w:r w:rsidRPr="005A23A0">
        <w:t xml:space="preserve">information to determine </w:t>
      </w:r>
      <w:r w:rsidR="0044314F" w:rsidRPr="005A23A0">
        <w:t xml:space="preserve">the </w:t>
      </w:r>
      <w:r w:rsidRPr="005A23A0">
        <w:t>amount of tax liability of the entity.</w:t>
      </w:r>
    </w:p>
    <w:p w:rsidR="003A3BFA" w:rsidRPr="005A23A0" w:rsidRDefault="003A3BFA" w:rsidP="00E76AAD">
      <w:pPr>
        <w:tabs>
          <w:tab w:val="left" w:pos="2880"/>
        </w:tabs>
        <w:spacing w:before="120"/>
        <w:ind w:left="2880" w:hanging="2880"/>
        <w:jc w:val="both"/>
      </w:pPr>
      <w:r w:rsidRPr="005A23A0">
        <w:t xml:space="preserve">Regulatory bodies </w:t>
      </w:r>
      <w:r w:rsidR="00E76AAD" w:rsidRPr="005A23A0">
        <w:tab/>
        <w:t xml:space="preserve">for example, </w:t>
      </w:r>
      <w:r w:rsidRPr="005A23A0">
        <w:t>ASX</w:t>
      </w:r>
      <w:r w:rsidR="0044314F" w:rsidRPr="005A23A0">
        <w:t xml:space="preserve"> and ASIC need to know</w:t>
      </w:r>
      <w:r w:rsidRPr="005A23A0">
        <w:t xml:space="preserve"> whether the entity is following the</w:t>
      </w:r>
      <w:r w:rsidR="0044314F" w:rsidRPr="005A23A0">
        <w:t xml:space="preserve"> ASX listing rules and the </w:t>
      </w:r>
      <w:r w:rsidRPr="005A23A0">
        <w:t>rules and regulations of the Corporations Act.</w:t>
      </w:r>
    </w:p>
    <w:p w:rsidR="003A3BFA" w:rsidRPr="005A23A0" w:rsidRDefault="003A3BFA" w:rsidP="00E31A35">
      <w:pPr>
        <w:jc w:val="both"/>
        <w:rPr>
          <w:b/>
        </w:rPr>
      </w:pPr>
    </w:p>
    <w:p w:rsidR="000A0230" w:rsidRPr="005A23A0" w:rsidRDefault="000A0230" w:rsidP="00E31A35">
      <w:pPr>
        <w:jc w:val="both"/>
        <w:rPr>
          <w:b/>
        </w:rPr>
      </w:pPr>
    </w:p>
    <w:p w:rsidR="001757B0" w:rsidRPr="005A23A0" w:rsidRDefault="001757B0" w:rsidP="002C0C54">
      <w:pPr>
        <w:pStyle w:val="Heading1"/>
        <w:tabs>
          <w:tab w:val="left" w:pos="540"/>
        </w:tabs>
        <w:spacing w:before="0" w:after="0"/>
        <w:ind w:left="709" w:hanging="709"/>
        <w:jc w:val="both"/>
        <w:rPr>
          <w:rFonts w:ascii="Times New Roman" w:hAnsi="Times New Roman" w:cs="Times New Roman"/>
          <w:sz w:val="24"/>
          <w:szCs w:val="24"/>
        </w:rPr>
      </w:pPr>
      <w:r w:rsidRPr="005A23A0">
        <w:rPr>
          <w:rFonts w:ascii="Times New Roman" w:hAnsi="Times New Roman" w:cs="Times New Roman"/>
          <w:bCs w:val="0"/>
          <w:kern w:val="0"/>
          <w:sz w:val="24"/>
          <w:szCs w:val="24"/>
        </w:rPr>
        <w:t>1.</w:t>
      </w:r>
      <w:r w:rsidR="00246D12" w:rsidRPr="005A23A0">
        <w:rPr>
          <w:rFonts w:ascii="Times New Roman" w:hAnsi="Times New Roman" w:cs="Times New Roman"/>
          <w:bCs w:val="0"/>
          <w:kern w:val="0"/>
          <w:sz w:val="24"/>
          <w:szCs w:val="24"/>
        </w:rPr>
        <w:t>7</w:t>
      </w:r>
      <w:r w:rsidRPr="005A23A0">
        <w:rPr>
          <w:rFonts w:ascii="Times New Roman" w:hAnsi="Times New Roman" w:cs="Times New Roman"/>
          <w:bCs w:val="0"/>
          <w:kern w:val="0"/>
          <w:sz w:val="24"/>
          <w:szCs w:val="24"/>
        </w:rPr>
        <w:t xml:space="preserve"> </w:t>
      </w:r>
      <w:r w:rsidR="002C6419" w:rsidRPr="005A23A0">
        <w:rPr>
          <w:rFonts w:ascii="Times New Roman" w:hAnsi="Times New Roman" w:cs="Times New Roman"/>
          <w:bCs w:val="0"/>
          <w:kern w:val="0"/>
          <w:sz w:val="24"/>
          <w:szCs w:val="24"/>
        </w:rPr>
        <w:tab/>
      </w:r>
      <w:r w:rsidR="00E15387" w:rsidRPr="005A23A0">
        <w:rPr>
          <w:rFonts w:ascii="Times New Roman" w:hAnsi="Times New Roman" w:cs="Times New Roman"/>
          <w:bCs w:val="0"/>
          <w:kern w:val="0"/>
          <w:sz w:val="24"/>
          <w:szCs w:val="24"/>
        </w:rPr>
        <w:tab/>
      </w:r>
      <w:r w:rsidR="002910F6" w:rsidRPr="005A23A0">
        <w:rPr>
          <w:rFonts w:ascii="Times New Roman" w:hAnsi="Times New Roman" w:cs="Times New Roman"/>
          <w:sz w:val="24"/>
          <w:szCs w:val="24"/>
        </w:rPr>
        <w:t xml:space="preserve">One of the limitations of accounting information is the historical nature of the financial statements. Provide an example of an asset from the balance sheet of </w:t>
      </w:r>
      <w:r w:rsidR="00F27DD2" w:rsidRPr="005A23A0">
        <w:rPr>
          <w:rFonts w:ascii="Times New Roman" w:hAnsi="Times New Roman" w:cs="Times New Roman"/>
          <w:sz w:val="24"/>
          <w:szCs w:val="24"/>
        </w:rPr>
        <w:t>Qantas Ltd</w:t>
      </w:r>
      <w:r w:rsidR="002910F6" w:rsidRPr="005A23A0">
        <w:rPr>
          <w:rFonts w:ascii="Times New Roman" w:hAnsi="Times New Roman" w:cs="Times New Roman"/>
          <w:sz w:val="24"/>
          <w:szCs w:val="24"/>
        </w:rPr>
        <w:t xml:space="preserve"> where the asset's historical cost may not reflect its current value.</w:t>
      </w:r>
    </w:p>
    <w:p w:rsidR="00791A67" w:rsidRPr="005A23A0" w:rsidRDefault="00791A67" w:rsidP="00791A67"/>
    <w:p w:rsidR="000A0230" w:rsidRPr="005A23A0" w:rsidRDefault="00791A67" w:rsidP="00E31A35">
      <w:pPr>
        <w:jc w:val="both"/>
        <w:rPr>
          <w:b/>
        </w:rPr>
      </w:pPr>
      <w:r w:rsidRPr="005A23A0">
        <w:t xml:space="preserve">One example of an asset where the reported historical cost may not reflect its current value is </w:t>
      </w:r>
      <w:r w:rsidR="00F27DD2" w:rsidRPr="005A23A0">
        <w:t>property, plant and</w:t>
      </w:r>
      <w:r w:rsidRPr="005A23A0">
        <w:t xml:space="preserve"> equipment. The note to the financial statements state that </w:t>
      </w:r>
      <w:r w:rsidR="00F27DD2" w:rsidRPr="005A23A0">
        <w:t>the property, plant and equipment are stated</w:t>
      </w:r>
      <w:r w:rsidRPr="005A23A0">
        <w:t xml:space="preserve"> at cost less accumulated depreciation and impairment (if any). This amount may not reflect its current value. Impairment tests allow for the asset to be written down if its carrying amount exceeds its recoverable amount. However, there is no provision for any revaluation upwards.</w:t>
      </w:r>
    </w:p>
    <w:p w:rsidR="000A0230" w:rsidRPr="005A23A0" w:rsidRDefault="000A0230" w:rsidP="00E31A35">
      <w:pPr>
        <w:jc w:val="both"/>
        <w:rPr>
          <w:b/>
        </w:rPr>
      </w:pPr>
    </w:p>
    <w:p w:rsidR="000A0230" w:rsidRPr="005A23A0" w:rsidRDefault="000A0230" w:rsidP="00E31A35">
      <w:pPr>
        <w:jc w:val="both"/>
        <w:rPr>
          <w:b/>
        </w:rPr>
      </w:pPr>
    </w:p>
    <w:p w:rsidR="00246D12" w:rsidRPr="005A23A0" w:rsidRDefault="00246D12">
      <w:pPr>
        <w:rPr>
          <w:b/>
        </w:rPr>
      </w:pPr>
      <w:r w:rsidRPr="005A23A0">
        <w:rPr>
          <w:b/>
        </w:rPr>
        <w:br w:type="page"/>
      </w:r>
    </w:p>
    <w:p w:rsidR="001757B0" w:rsidRPr="005A23A0" w:rsidRDefault="001757B0" w:rsidP="002C0C54">
      <w:pPr>
        <w:tabs>
          <w:tab w:val="left" w:pos="567"/>
        </w:tabs>
        <w:ind w:left="709" w:hanging="709"/>
        <w:jc w:val="both"/>
        <w:rPr>
          <w:b/>
        </w:rPr>
      </w:pPr>
      <w:r w:rsidRPr="005A23A0">
        <w:rPr>
          <w:b/>
        </w:rPr>
        <w:lastRenderedPageBreak/>
        <w:t>1.</w:t>
      </w:r>
      <w:r w:rsidR="00246D12" w:rsidRPr="005A23A0">
        <w:rPr>
          <w:b/>
        </w:rPr>
        <w:t>8</w:t>
      </w:r>
      <w:r w:rsidR="002C6419" w:rsidRPr="005A23A0">
        <w:rPr>
          <w:b/>
        </w:rPr>
        <w:tab/>
      </w:r>
      <w:r w:rsidR="002C0C54" w:rsidRPr="005A23A0">
        <w:rPr>
          <w:b/>
        </w:rPr>
        <w:tab/>
      </w:r>
      <w:r w:rsidR="00F27DD2" w:rsidRPr="005A23A0">
        <w:rPr>
          <w:b/>
        </w:rPr>
        <w:t>Darby Davis</w:t>
      </w:r>
      <w:r w:rsidR="002910F6" w:rsidRPr="005A23A0">
        <w:rPr>
          <w:b/>
        </w:rPr>
        <w:t xml:space="preserve"> is con</w:t>
      </w:r>
      <w:r w:rsidR="002411F2" w:rsidRPr="005A23A0">
        <w:rPr>
          <w:b/>
        </w:rPr>
        <w:t>sidering purchasing a sushi bar</w:t>
      </w:r>
      <w:r w:rsidR="002910F6" w:rsidRPr="005A23A0">
        <w:rPr>
          <w:b/>
        </w:rPr>
        <w:t xml:space="preserve"> in the inner </w:t>
      </w:r>
      <w:r w:rsidR="00F27DD2" w:rsidRPr="005A23A0">
        <w:rPr>
          <w:b/>
        </w:rPr>
        <w:t xml:space="preserve">Brisbane </w:t>
      </w:r>
      <w:r w:rsidR="002910F6" w:rsidRPr="005A23A0">
        <w:rPr>
          <w:b/>
        </w:rPr>
        <w:t xml:space="preserve">suburb of </w:t>
      </w:r>
      <w:r w:rsidR="00F27DD2" w:rsidRPr="005A23A0">
        <w:rPr>
          <w:b/>
        </w:rPr>
        <w:t>Paddington</w:t>
      </w:r>
      <w:r w:rsidR="002910F6" w:rsidRPr="005A23A0">
        <w:rPr>
          <w:b/>
        </w:rPr>
        <w:t>.</w:t>
      </w:r>
      <w:r w:rsidR="0042027B" w:rsidRPr="005A23A0">
        <w:rPr>
          <w:b/>
        </w:rPr>
        <w:t xml:space="preserve"> Outline the importance of a business plan for Darby and the type of accounting information she will require to assist her in making the decision.</w:t>
      </w:r>
    </w:p>
    <w:p w:rsidR="001757B0" w:rsidRPr="005A23A0" w:rsidRDefault="001757B0" w:rsidP="00E31A35">
      <w:pPr>
        <w:jc w:val="both"/>
      </w:pPr>
    </w:p>
    <w:p w:rsidR="000B32C5" w:rsidRPr="005A23A0" w:rsidRDefault="00246D12" w:rsidP="000B32C5">
      <w:pPr>
        <w:autoSpaceDE w:val="0"/>
        <w:autoSpaceDN w:val="0"/>
        <w:adjustRightInd w:val="0"/>
        <w:jc w:val="both"/>
        <w:rPr>
          <w:lang w:eastAsia="en-AU"/>
        </w:rPr>
      </w:pPr>
      <w:r w:rsidRPr="005A23A0">
        <w:t xml:space="preserve">For Darby, the business plan </w:t>
      </w:r>
      <w:r w:rsidR="000B32C5" w:rsidRPr="005A23A0">
        <w:t>would provide</w:t>
      </w:r>
      <w:r w:rsidRPr="005A23A0">
        <w:t xml:space="preserve"> a clear, </w:t>
      </w:r>
      <w:r w:rsidR="000B32C5" w:rsidRPr="005A23A0">
        <w:t>formal statement of direction and purpose. It would allow her to work towards a set of clearly defined goals in the daily operations of the business. It also helps her in evaluating the business.</w:t>
      </w:r>
    </w:p>
    <w:p w:rsidR="000B32C5" w:rsidRPr="005A23A0" w:rsidRDefault="00230FE2" w:rsidP="00CD485A">
      <w:pPr>
        <w:jc w:val="both"/>
      </w:pPr>
      <w:r w:rsidRPr="005A23A0">
        <w:t xml:space="preserve"> </w:t>
      </w:r>
    </w:p>
    <w:p w:rsidR="001757B0" w:rsidRPr="005A23A0" w:rsidRDefault="000B32C5" w:rsidP="00CD485A">
      <w:pPr>
        <w:jc w:val="both"/>
      </w:pPr>
      <w:r w:rsidRPr="005A23A0">
        <w:t xml:space="preserve">Darby </w:t>
      </w:r>
      <w:r w:rsidR="001757B0" w:rsidRPr="005A23A0">
        <w:t xml:space="preserve">should seek the advice of </w:t>
      </w:r>
      <w:r w:rsidR="002910F6" w:rsidRPr="005A23A0">
        <w:t>her</w:t>
      </w:r>
      <w:r w:rsidR="001757B0" w:rsidRPr="005A23A0">
        <w:t xml:space="preserve"> accountant </w:t>
      </w:r>
      <w:r w:rsidR="002910F6" w:rsidRPr="005A23A0">
        <w:t>regarding the following</w:t>
      </w:r>
      <w:r w:rsidR="001757B0" w:rsidRPr="005A23A0">
        <w:t>:</w:t>
      </w:r>
    </w:p>
    <w:p w:rsidR="00791A67" w:rsidRPr="005A23A0" w:rsidRDefault="00791A67" w:rsidP="00CD485A">
      <w:pPr>
        <w:jc w:val="both"/>
      </w:pPr>
    </w:p>
    <w:p w:rsidR="001757B0" w:rsidRPr="005A23A0" w:rsidRDefault="001757B0" w:rsidP="00CD485A">
      <w:pPr>
        <w:ind w:left="360" w:hanging="360"/>
        <w:jc w:val="both"/>
      </w:pPr>
      <w:r w:rsidRPr="005A23A0">
        <w:t xml:space="preserve">1. </w:t>
      </w:r>
      <w:r w:rsidR="002C6419" w:rsidRPr="005A23A0">
        <w:tab/>
      </w:r>
      <w:r w:rsidRPr="005A23A0">
        <w:t xml:space="preserve">Evaluate the purchase </w:t>
      </w:r>
      <w:r w:rsidR="002C6419" w:rsidRPr="005A23A0">
        <w:t>—</w:t>
      </w:r>
      <w:r w:rsidRPr="005A23A0">
        <w:t xml:space="preserve"> from the accountant’s experience (or </w:t>
      </w:r>
      <w:r w:rsidR="002E5000" w:rsidRPr="005A23A0">
        <w:t xml:space="preserve">with </w:t>
      </w:r>
      <w:r w:rsidRPr="005A23A0">
        <w:t xml:space="preserve">assistance from his/her professional association) advice can be obtained on whether the purchase is a good buy or not </w:t>
      </w:r>
      <w:r w:rsidR="002C6419" w:rsidRPr="005A23A0">
        <w:t>e.g.</w:t>
      </w:r>
      <w:r w:rsidRPr="005A23A0">
        <w:t xml:space="preserve"> through comparisons of similar recent sales; analysing past financial reports.</w:t>
      </w:r>
    </w:p>
    <w:p w:rsidR="001757B0" w:rsidRPr="005A23A0" w:rsidRDefault="001757B0" w:rsidP="00CD485A">
      <w:pPr>
        <w:ind w:left="360" w:hanging="360"/>
        <w:jc w:val="both"/>
      </w:pPr>
    </w:p>
    <w:p w:rsidR="001757B0" w:rsidRPr="005A23A0" w:rsidRDefault="001757B0" w:rsidP="00CD485A">
      <w:pPr>
        <w:ind w:left="360" w:hanging="360"/>
        <w:jc w:val="both"/>
      </w:pPr>
      <w:r w:rsidRPr="005A23A0">
        <w:t xml:space="preserve">2. </w:t>
      </w:r>
      <w:r w:rsidR="002C6419" w:rsidRPr="005A23A0">
        <w:tab/>
      </w:r>
      <w:r w:rsidRPr="005A23A0">
        <w:t xml:space="preserve">Prepare budget forecasts </w:t>
      </w:r>
      <w:r w:rsidR="002C6419" w:rsidRPr="005A23A0">
        <w:t>e.g.</w:t>
      </w:r>
      <w:r w:rsidRPr="005A23A0">
        <w:t xml:space="preserve"> on sales</w:t>
      </w:r>
      <w:r w:rsidR="00E31A35" w:rsidRPr="005A23A0">
        <w:t xml:space="preserve"> </w:t>
      </w:r>
      <w:r w:rsidR="002C6419" w:rsidRPr="005A23A0">
        <w:t>—</w:t>
      </w:r>
      <w:r w:rsidRPr="005A23A0">
        <w:t xml:space="preserve"> i.e. target sales</w:t>
      </w:r>
      <w:r w:rsidR="002910F6" w:rsidRPr="005A23A0">
        <w:t xml:space="preserve"> of food</w:t>
      </w:r>
      <w:r w:rsidRPr="005A23A0">
        <w:t xml:space="preserve"> necessary to make the purchase worthwhile or </w:t>
      </w:r>
      <w:r w:rsidR="00536A66" w:rsidRPr="005A23A0">
        <w:t xml:space="preserve">to compare whether it is </w:t>
      </w:r>
      <w:r w:rsidRPr="005A23A0">
        <w:t>better financially to remain in your present job and make passive investments with your capital. This will enable a prospective buyer to evaluate if such sales are feasible by her.</w:t>
      </w:r>
    </w:p>
    <w:p w:rsidR="001757B0" w:rsidRPr="005A23A0" w:rsidRDefault="001757B0" w:rsidP="00CD485A">
      <w:pPr>
        <w:ind w:left="360" w:hanging="360"/>
        <w:jc w:val="both"/>
      </w:pPr>
    </w:p>
    <w:p w:rsidR="001757B0" w:rsidRPr="005A23A0" w:rsidRDefault="001757B0" w:rsidP="00CD485A">
      <w:pPr>
        <w:ind w:left="360" w:hanging="360"/>
        <w:jc w:val="both"/>
      </w:pPr>
      <w:r w:rsidRPr="005A23A0">
        <w:t xml:space="preserve">3. </w:t>
      </w:r>
      <w:r w:rsidR="002C6419" w:rsidRPr="005A23A0">
        <w:tab/>
      </w:r>
      <w:r w:rsidRPr="005A23A0">
        <w:t xml:space="preserve">Explain the personal qualities required in owning such a business </w:t>
      </w:r>
      <w:r w:rsidR="002C6419" w:rsidRPr="005A23A0">
        <w:t>e.g.</w:t>
      </w:r>
      <w:r w:rsidRPr="005A23A0">
        <w:t xml:space="preserve"> long hours; tedious work; customer relationships; impact on family life etc.</w:t>
      </w:r>
    </w:p>
    <w:p w:rsidR="001757B0" w:rsidRPr="005A23A0" w:rsidRDefault="001757B0" w:rsidP="00CD485A">
      <w:pPr>
        <w:jc w:val="both"/>
        <w:rPr>
          <w:b/>
        </w:rPr>
      </w:pPr>
    </w:p>
    <w:p w:rsidR="002C6419" w:rsidRPr="005A23A0" w:rsidRDefault="002C6419" w:rsidP="00E31A35">
      <w:pPr>
        <w:jc w:val="both"/>
        <w:rPr>
          <w:b/>
        </w:rPr>
      </w:pPr>
    </w:p>
    <w:p w:rsidR="001757B0" w:rsidRPr="005A23A0" w:rsidRDefault="001757B0" w:rsidP="002C0C54">
      <w:pPr>
        <w:ind w:left="709" w:hanging="709"/>
        <w:jc w:val="both"/>
        <w:rPr>
          <w:b/>
        </w:rPr>
      </w:pPr>
      <w:r w:rsidRPr="005A23A0">
        <w:rPr>
          <w:b/>
        </w:rPr>
        <w:t>1.</w:t>
      </w:r>
      <w:r w:rsidR="00EC6BD9" w:rsidRPr="005A23A0">
        <w:rPr>
          <w:b/>
        </w:rPr>
        <w:t>9</w:t>
      </w:r>
      <w:r w:rsidRPr="005A23A0">
        <w:rPr>
          <w:b/>
        </w:rPr>
        <w:t xml:space="preserve"> </w:t>
      </w:r>
      <w:r w:rsidR="002C6419" w:rsidRPr="005A23A0">
        <w:rPr>
          <w:b/>
        </w:rPr>
        <w:tab/>
      </w:r>
      <w:r w:rsidR="00F27DD2" w:rsidRPr="005A23A0">
        <w:rPr>
          <w:b/>
        </w:rPr>
        <w:t xml:space="preserve">What are the benefits of professional association membership for accounting graduates? </w:t>
      </w:r>
    </w:p>
    <w:p w:rsidR="001757B0" w:rsidRPr="005A23A0" w:rsidRDefault="001757B0" w:rsidP="00E31A35">
      <w:pPr>
        <w:jc w:val="both"/>
        <w:rPr>
          <w:b/>
        </w:rPr>
      </w:pPr>
    </w:p>
    <w:p w:rsidR="00DD6F97" w:rsidRPr="005A23A0" w:rsidRDefault="00F27DD2" w:rsidP="00E31A35">
      <w:pPr>
        <w:jc w:val="both"/>
      </w:pPr>
      <w:r w:rsidRPr="005A23A0">
        <w:t>Benefits</w:t>
      </w:r>
      <w:r w:rsidR="00DD6F97" w:rsidRPr="005A23A0">
        <w:t xml:space="preserve"> include:</w:t>
      </w:r>
    </w:p>
    <w:p w:rsidR="00DD6F97" w:rsidRPr="005A23A0" w:rsidRDefault="00CD485A" w:rsidP="002C6419">
      <w:pPr>
        <w:numPr>
          <w:ilvl w:val="0"/>
          <w:numId w:val="7"/>
        </w:numPr>
        <w:jc w:val="both"/>
      </w:pPr>
      <w:r w:rsidRPr="005A23A0">
        <w:t>f</w:t>
      </w:r>
      <w:r w:rsidR="00DD6F97" w:rsidRPr="005A23A0">
        <w:t xml:space="preserve">urther education </w:t>
      </w:r>
      <w:r w:rsidR="00875D2D" w:rsidRPr="005A23A0">
        <w:t>through the CPA,</w:t>
      </w:r>
      <w:r w:rsidR="00E60AFF" w:rsidRPr="005A23A0">
        <w:t xml:space="preserve"> </w:t>
      </w:r>
      <w:r w:rsidR="00875D2D" w:rsidRPr="005A23A0">
        <w:t xml:space="preserve">CA and </w:t>
      </w:r>
      <w:r w:rsidR="00E60AFF" w:rsidRPr="005A23A0">
        <w:t>MIPA</w:t>
      </w:r>
      <w:r w:rsidR="002910F6" w:rsidRPr="005A23A0">
        <w:t xml:space="preserve"> </w:t>
      </w:r>
      <w:r w:rsidR="00875D2D" w:rsidRPr="005A23A0">
        <w:t>programs</w:t>
      </w:r>
    </w:p>
    <w:p w:rsidR="00875D2D" w:rsidRPr="005A23A0" w:rsidRDefault="00CD485A" w:rsidP="002C6419">
      <w:pPr>
        <w:numPr>
          <w:ilvl w:val="0"/>
          <w:numId w:val="7"/>
        </w:numPr>
        <w:jc w:val="both"/>
      </w:pPr>
      <w:r w:rsidRPr="005A23A0">
        <w:t>technical</w:t>
      </w:r>
      <w:r w:rsidR="00875D2D" w:rsidRPr="005A23A0">
        <w:t xml:space="preserve"> assistance on accounting standards and the Framework</w:t>
      </w:r>
    </w:p>
    <w:p w:rsidR="00875D2D" w:rsidRPr="005A23A0" w:rsidRDefault="00CD485A" w:rsidP="002C6419">
      <w:pPr>
        <w:numPr>
          <w:ilvl w:val="0"/>
          <w:numId w:val="7"/>
        </w:numPr>
        <w:jc w:val="both"/>
      </w:pPr>
      <w:r w:rsidRPr="005A23A0">
        <w:t>support for graduates through the resources on the web, seminars and continuing education programs</w:t>
      </w:r>
    </w:p>
    <w:p w:rsidR="00875D2D" w:rsidRPr="005A23A0" w:rsidRDefault="00CD485A" w:rsidP="002C6419">
      <w:pPr>
        <w:numPr>
          <w:ilvl w:val="0"/>
          <w:numId w:val="7"/>
        </w:numPr>
        <w:jc w:val="both"/>
      </w:pPr>
      <w:r w:rsidRPr="005A23A0">
        <w:t xml:space="preserve">guidance </w:t>
      </w:r>
      <w:r w:rsidR="00875D2D" w:rsidRPr="005A23A0">
        <w:t xml:space="preserve">in relation to the </w:t>
      </w:r>
      <w:r w:rsidR="004633BC" w:rsidRPr="005A23A0">
        <w:t>code of ethics for professional accountants</w:t>
      </w:r>
    </w:p>
    <w:p w:rsidR="00DD6F97" w:rsidRPr="005A23A0" w:rsidRDefault="00DD6F97" w:rsidP="00E31A35">
      <w:pPr>
        <w:jc w:val="both"/>
      </w:pPr>
    </w:p>
    <w:p w:rsidR="00DD6F97" w:rsidRPr="005A23A0" w:rsidRDefault="00DD6F97" w:rsidP="00E31A35">
      <w:pPr>
        <w:jc w:val="both"/>
      </w:pPr>
    </w:p>
    <w:p w:rsidR="001757B0" w:rsidRPr="005A23A0" w:rsidRDefault="001757B0" w:rsidP="002C0C54">
      <w:pPr>
        <w:ind w:left="709" w:hanging="709"/>
        <w:jc w:val="both"/>
        <w:rPr>
          <w:b/>
        </w:rPr>
      </w:pPr>
      <w:r w:rsidRPr="005A23A0">
        <w:rPr>
          <w:b/>
        </w:rPr>
        <w:t>1.1</w:t>
      </w:r>
      <w:r w:rsidR="00EC6BD9" w:rsidRPr="005A23A0">
        <w:rPr>
          <w:b/>
        </w:rPr>
        <w:t>0</w:t>
      </w:r>
      <w:r w:rsidRPr="005A23A0">
        <w:rPr>
          <w:b/>
        </w:rPr>
        <w:t xml:space="preserve"> </w:t>
      </w:r>
      <w:r w:rsidR="002C6419" w:rsidRPr="005A23A0">
        <w:rPr>
          <w:b/>
        </w:rPr>
        <w:tab/>
      </w:r>
      <w:r w:rsidR="002910F6" w:rsidRPr="005A23A0">
        <w:rPr>
          <w:b/>
        </w:rPr>
        <w:t xml:space="preserve">Give an example of the role accounting information plays in the investment </w:t>
      </w:r>
      <w:r w:rsidR="00E22820" w:rsidRPr="005A23A0">
        <w:rPr>
          <w:b/>
        </w:rPr>
        <w:t xml:space="preserve">planning for a retired </w:t>
      </w:r>
      <w:r w:rsidR="00F27DD2" w:rsidRPr="005A23A0">
        <w:rPr>
          <w:b/>
        </w:rPr>
        <w:t>cricketer</w:t>
      </w:r>
      <w:r w:rsidR="00E22820" w:rsidRPr="005A23A0">
        <w:rPr>
          <w:b/>
        </w:rPr>
        <w:t xml:space="preserve"> and </w:t>
      </w:r>
      <w:r w:rsidR="00F27DD2" w:rsidRPr="005A23A0">
        <w:rPr>
          <w:b/>
        </w:rPr>
        <w:t>a retired public servant.</w:t>
      </w:r>
    </w:p>
    <w:p w:rsidR="001757B0" w:rsidRPr="005A23A0" w:rsidRDefault="001757B0" w:rsidP="00E31A35">
      <w:pPr>
        <w:jc w:val="both"/>
        <w:rPr>
          <w:b/>
        </w:rPr>
      </w:pPr>
    </w:p>
    <w:p w:rsidR="004633BC" w:rsidRPr="005A23A0" w:rsidRDefault="0086483A" w:rsidP="00E31A35">
      <w:pPr>
        <w:jc w:val="both"/>
        <w:rPr>
          <w:b/>
        </w:rPr>
      </w:pPr>
      <w:r w:rsidRPr="005A23A0">
        <w:t xml:space="preserve">Accounting provides us with a language to help understand </w:t>
      </w:r>
      <w:r w:rsidR="00E22820" w:rsidRPr="005A23A0">
        <w:t>the decision making process associated with investment planning.</w:t>
      </w:r>
      <w:r w:rsidR="003A45CD" w:rsidRPr="005A23A0">
        <w:t xml:space="preserve"> A retired </w:t>
      </w:r>
      <w:r w:rsidR="00F27DD2" w:rsidRPr="005A23A0">
        <w:t>cricketer</w:t>
      </w:r>
      <w:r w:rsidR="003A45CD" w:rsidRPr="005A23A0">
        <w:t xml:space="preserve"> would use accounting to </w:t>
      </w:r>
      <w:r w:rsidR="00F27DD2" w:rsidRPr="005A23A0">
        <w:t>initially work out</w:t>
      </w:r>
      <w:r w:rsidR="00981285" w:rsidRPr="005A23A0">
        <w:t xml:space="preserve"> a strategy for investing earnings and then to </w:t>
      </w:r>
      <w:r w:rsidR="003A45CD" w:rsidRPr="005A23A0">
        <w:t xml:space="preserve">help keep track of his/her </w:t>
      </w:r>
      <w:r w:rsidR="00F27DD2" w:rsidRPr="005A23A0">
        <w:t>investments which could include property, shares, luxury cars etc</w:t>
      </w:r>
      <w:r w:rsidR="003A45CD" w:rsidRPr="005A23A0">
        <w:t xml:space="preserve">. </w:t>
      </w:r>
      <w:r w:rsidR="00F27DD2" w:rsidRPr="005A23A0">
        <w:t>A retired public servant</w:t>
      </w:r>
      <w:r w:rsidR="003A45CD" w:rsidRPr="005A23A0">
        <w:t xml:space="preserve"> </w:t>
      </w:r>
      <w:r w:rsidR="00F27DD2" w:rsidRPr="005A23A0">
        <w:t xml:space="preserve">would have a superannuation fund </w:t>
      </w:r>
      <w:r w:rsidR="00981285" w:rsidRPr="005A23A0">
        <w:t>and possibly other investments. Accounting knowledge would assist in helping to interpret the annual returns and fees from a superannuation policy and the performance of the assets invested by the superannuation fund. It could also assist in choosing investments that would provide most benefits to the retiree</w:t>
      </w:r>
    </w:p>
    <w:p w:rsidR="000A0230" w:rsidRPr="005A23A0" w:rsidRDefault="000A0230" w:rsidP="00E31A35">
      <w:pPr>
        <w:jc w:val="both"/>
        <w:rPr>
          <w:b/>
        </w:rPr>
      </w:pPr>
    </w:p>
    <w:p w:rsidR="006A16AB" w:rsidRPr="005A23A0" w:rsidRDefault="006A16AB" w:rsidP="00E31A35">
      <w:pPr>
        <w:jc w:val="both"/>
        <w:rPr>
          <w:b/>
        </w:rPr>
      </w:pPr>
    </w:p>
    <w:p w:rsidR="00EC6BD9" w:rsidRPr="005A23A0" w:rsidRDefault="00EC6BD9">
      <w:pPr>
        <w:rPr>
          <w:b/>
        </w:rPr>
      </w:pPr>
      <w:r w:rsidRPr="005A23A0">
        <w:rPr>
          <w:b/>
        </w:rPr>
        <w:br w:type="page"/>
      </w:r>
    </w:p>
    <w:p w:rsidR="001757B0" w:rsidRPr="005A23A0" w:rsidRDefault="001757B0" w:rsidP="002C0C54">
      <w:pPr>
        <w:ind w:left="709" w:hanging="709"/>
        <w:jc w:val="both"/>
        <w:rPr>
          <w:b/>
        </w:rPr>
      </w:pPr>
      <w:r w:rsidRPr="005A23A0">
        <w:rPr>
          <w:b/>
        </w:rPr>
        <w:lastRenderedPageBreak/>
        <w:t>1.1</w:t>
      </w:r>
      <w:r w:rsidR="00EC6BD9" w:rsidRPr="005A23A0">
        <w:rPr>
          <w:b/>
        </w:rPr>
        <w:t>1</w:t>
      </w:r>
      <w:r w:rsidRPr="005A23A0">
        <w:rPr>
          <w:b/>
        </w:rPr>
        <w:t xml:space="preserve"> </w:t>
      </w:r>
      <w:r w:rsidR="002C6419" w:rsidRPr="005A23A0">
        <w:rPr>
          <w:b/>
        </w:rPr>
        <w:tab/>
      </w:r>
      <w:r w:rsidRPr="005A23A0">
        <w:rPr>
          <w:b/>
        </w:rPr>
        <w:t xml:space="preserve">What are some of the opportunities and threats for the accounting profession resulting from the large number of corporate collapses in the </w:t>
      </w:r>
      <w:r w:rsidR="00E22820" w:rsidRPr="005A23A0">
        <w:rPr>
          <w:b/>
        </w:rPr>
        <w:t>early 2000s</w:t>
      </w:r>
      <w:r w:rsidRPr="005A23A0">
        <w:rPr>
          <w:b/>
        </w:rPr>
        <w:t>?</w:t>
      </w:r>
    </w:p>
    <w:p w:rsidR="001757B0" w:rsidRPr="005A23A0" w:rsidRDefault="001757B0" w:rsidP="00E31A35">
      <w:pPr>
        <w:jc w:val="both"/>
        <w:rPr>
          <w:b/>
        </w:rPr>
      </w:pPr>
    </w:p>
    <w:p w:rsidR="00C8698D" w:rsidRPr="005A23A0" w:rsidRDefault="00C8698D" w:rsidP="00E31A35">
      <w:pPr>
        <w:jc w:val="both"/>
      </w:pPr>
      <w:r w:rsidRPr="005A23A0">
        <w:t xml:space="preserve">The large </w:t>
      </w:r>
      <w:r w:rsidR="00174E1C" w:rsidRPr="005A23A0">
        <w:t xml:space="preserve">number of corporate collapses in the early </w:t>
      </w:r>
      <w:r w:rsidR="00E22820" w:rsidRPr="005A23A0">
        <w:t>2000s</w:t>
      </w:r>
      <w:r w:rsidR="00174E1C" w:rsidRPr="005A23A0">
        <w:t xml:space="preserve"> and throughout the last decade provides</w:t>
      </w:r>
      <w:r w:rsidRPr="005A23A0">
        <w:t xml:space="preserve"> </w:t>
      </w:r>
      <w:r w:rsidR="00ED08E3" w:rsidRPr="005A23A0">
        <w:t>many opportunities for the accounting profession.</w:t>
      </w:r>
      <w:r w:rsidR="00E31A35" w:rsidRPr="005A23A0">
        <w:t xml:space="preserve"> </w:t>
      </w:r>
      <w:r w:rsidR="00ED08E3" w:rsidRPr="005A23A0">
        <w:t>Such as:</w:t>
      </w:r>
    </w:p>
    <w:p w:rsidR="00ED08E3" w:rsidRPr="005A23A0" w:rsidRDefault="00CD485A" w:rsidP="002C6419">
      <w:pPr>
        <w:numPr>
          <w:ilvl w:val="0"/>
          <w:numId w:val="8"/>
        </w:numPr>
        <w:jc w:val="both"/>
      </w:pPr>
      <w:r w:rsidRPr="005A23A0">
        <w:t>employment in areas such as forensic accounting, insolvency, taxation, auditing</w:t>
      </w:r>
    </w:p>
    <w:p w:rsidR="00ED08E3" w:rsidRPr="005A23A0" w:rsidRDefault="00CD485A" w:rsidP="002C6419">
      <w:pPr>
        <w:numPr>
          <w:ilvl w:val="0"/>
          <w:numId w:val="8"/>
        </w:numPr>
        <w:jc w:val="both"/>
      </w:pPr>
      <w:r w:rsidRPr="005A23A0">
        <w:t>demand generally for accounting and audit services</w:t>
      </w:r>
    </w:p>
    <w:p w:rsidR="00ED08E3" w:rsidRPr="005A23A0" w:rsidRDefault="00CD485A" w:rsidP="002C6419">
      <w:pPr>
        <w:numPr>
          <w:ilvl w:val="0"/>
          <w:numId w:val="8"/>
        </w:numPr>
        <w:jc w:val="both"/>
      </w:pPr>
      <w:r w:rsidRPr="005A23A0">
        <w:t>demand for accountants with experience working with global accounting standards</w:t>
      </w:r>
    </w:p>
    <w:p w:rsidR="00ED08E3" w:rsidRPr="005A23A0" w:rsidRDefault="00CD485A" w:rsidP="002C6419">
      <w:pPr>
        <w:numPr>
          <w:ilvl w:val="0"/>
          <w:numId w:val="8"/>
        </w:numPr>
        <w:jc w:val="both"/>
      </w:pPr>
      <w:r w:rsidRPr="005A23A0">
        <w:t>job</w:t>
      </w:r>
      <w:r w:rsidR="00ED08E3" w:rsidRPr="005A23A0">
        <w:t xml:space="preserve"> opportunities overseas with the Big 4 accounting firms and multinational entities</w:t>
      </w:r>
    </w:p>
    <w:p w:rsidR="001757B0" w:rsidRPr="005A23A0" w:rsidRDefault="001757B0" w:rsidP="00E31A35">
      <w:pPr>
        <w:jc w:val="both"/>
        <w:rPr>
          <w:b/>
        </w:rPr>
      </w:pPr>
    </w:p>
    <w:p w:rsidR="00ED08E3" w:rsidRPr="005A23A0" w:rsidRDefault="00ED08E3" w:rsidP="00CD485A">
      <w:pPr>
        <w:keepNext/>
        <w:jc w:val="both"/>
        <w:rPr>
          <w:b/>
        </w:rPr>
      </w:pPr>
      <w:r w:rsidRPr="005A23A0">
        <w:rPr>
          <w:b/>
        </w:rPr>
        <w:t>Threats</w:t>
      </w:r>
    </w:p>
    <w:p w:rsidR="00ED08E3" w:rsidRPr="005A23A0" w:rsidRDefault="00B8750C" w:rsidP="00CD485A">
      <w:pPr>
        <w:keepNext/>
        <w:numPr>
          <w:ilvl w:val="0"/>
          <w:numId w:val="9"/>
        </w:numPr>
        <w:jc w:val="both"/>
        <w:rPr>
          <w:b/>
        </w:rPr>
      </w:pPr>
      <w:r w:rsidRPr="005A23A0">
        <w:t>Accounting profession</w:t>
      </w:r>
      <w:r w:rsidR="00ED08E3" w:rsidRPr="005A23A0">
        <w:t>s</w:t>
      </w:r>
      <w:r w:rsidRPr="005A23A0">
        <w:t>’</w:t>
      </w:r>
      <w:r w:rsidR="00ED08E3" w:rsidRPr="005A23A0">
        <w:t xml:space="preserve"> work under more scrutiny</w:t>
      </w:r>
    </w:p>
    <w:p w:rsidR="00ED08E3" w:rsidRPr="005A23A0" w:rsidRDefault="00536A66" w:rsidP="00CD485A">
      <w:pPr>
        <w:keepNext/>
        <w:numPr>
          <w:ilvl w:val="0"/>
          <w:numId w:val="9"/>
        </w:numPr>
        <w:jc w:val="both"/>
        <w:rPr>
          <w:b/>
        </w:rPr>
      </w:pPr>
      <w:r w:rsidRPr="005A23A0">
        <w:t>There has been an i</w:t>
      </w:r>
      <w:r w:rsidR="00ED08E3" w:rsidRPr="005A23A0">
        <w:t>ncrease in litigation against accountants and auditors</w:t>
      </w:r>
    </w:p>
    <w:p w:rsidR="00ED08E3" w:rsidRPr="005A23A0" w:rsidRDefault="00536A66" w:rsidP="00CD485A">
      <w:pPr>
        <w:numPr>
          <w:ilvl w:val="0"/>
          <w:numId w:val="9"/>
        </w:numPr>
        <w:jc w:val="both"/>
        <w:rPr>
          <w:b/>
        </w:rPr>
      </w:pPr>
      <w:r w:rsidRPr="005A23A0">
        <w:t>The d</w:t>
      </w:r>
      <w:r w:rsidR="00ED08E3" w:rsidRPr="005A23A0">
        <w:t>emise of some accounting firms e</w:t>
      </w:r>
      <w:r w:rsidR="00E14EEF" w:rsidRPr="005A23A0">
        <w:t>.</w:t>
      </w:r>
      <w:r w:rsidR="00ED08E3" w:rsidRPr="005A23A0">
        <w:t>g. Arthur Andersen</w:t>
      </w:r>
    </w:p>
    <w:p w:rsidR="006A16AB" w:rsidRPr="005A23A0" w:rsidRDefault="006A16AB" w:rsidP="00CD485A">
      <w:pPr>
        <w:jc w:val="both"/>
        <w:rPr>
          <w:b/>
        </w:rPr>
      </w:pPr>
    </w:p>
    <w:p w:rsidR="00CD485A" w:rsidRPr="005A23A0" w:rsidRDefault="00CD485A" w:rsidP="00CD485A">
      <w:pPr>
        <w:jc w:val="both"/>
        <w:rPr>
          <w:b/>
        </w:rPr>
      </w:pPr>
    </w:p>
    <w:p w:rsidR="00AF0258" w:rsidRPr="005A23A0" w:rsidRDefault="00EC6BD9" w:rsidP="002C0C54">
      <w:pPr>
        <w:tabs>
          <w:tab w:val="left" w:pos="567"/>
        </w:tabs>
        <w:autoSpaceDE w:val="0"/>
        <w:autoSpaceDN w:val="0"/>
        <w:adjustRightInd w:val="0"/>
        <w:ind w:left="709" w:hanging="709"/>
        <w:jc w:val="both"/>
        <w:rPr>
          <w:b/>
          <w:lang w:eastAsia="en-AU"/>
        </w:rPr>
      </w:pPr>
      <w:r w:rsidRPr="005A23A0">
        <w:rPr>
          <w:b/>
          <w:lang w:eastAsia="en-AU"/>
        </w:rPr>
        <w:t>1.12</w:t>
      </w:r>
      <w:r w:rsidR="00C761FA" w:rsidRPr="005A23A0">
        <w:rPr>
          <w:b/>
          <w:lang w:eastAsia="en-AU"/>
        </w:rPr>
        <w:tab/>
      </w:r>
      <w:r w:rsidR="002C0C54" w:rsidRPr="005A23A0">
        <w:rPr>
          <w:b/>
          <w:lang w:eastAsia="en-AU"/>
        </w:rPr>
        <w:tab/>
      </w:r>
      <w:r w:rsidR="002411F2" w:rsidRPr="005A23A0">
        <w:rPr>
          <w:b/>
          <w:lang w:eastAsia="en-AU"/>
        </w:rPr>
        <w:t xml:space="preserve">Compare and contrast the roles of the </w:t>
      </w:r>
      <w:r w:rsidR="00981285" w:rsidRPr="005A23A0">
        <w:rPr>
          <w:b/>
          <w:lang w:eastAsia="en-AU"/>
        </w:rPr>
        <w:t xml:space="preserve">Financial Reporting Council (FRC) </w:t>
      </w:r>
      <w:r w:rsidR="002411F2" w:rsidRPr="005A23A0">
        <w:rPr>
          <w:b/>
          <w:lang w:eastAsia="en-AU"/>
        </w:rPr>
        <w:t>and the Australian Securities Exchange (ASX).</w:t>
      </w:r>
    </w:p>
    <w:p w:rsidR="002411F2" w:rsidRPr="005A23A0" w:rsidRDefault="002411F2" w:rsidP="002411F2">
      <w:pPr>
        <w:tabs>
          <w:tab w:val="left" w:pos="567"/>
        </w:tabs>
        <w:autoSpaceDE w:val="0"/>
        <w:autoSpaceDN w:val="0"/>
        <w:adjustRightInd w:val="0"/>
        <w:jc w:val="both"/>
        <w:rPr>
          <w:b/>
          <w:lang w:eastAsia="en-AU"/>
        </w:rPr>
      </w:pPr>
    </w:p>
    <w:p w:rsidR="00AF0258" w:rsidRPr="005A23A0" w:rsidRDefault="00E551EA" w:rsidP="00AF0258">
      <w:pPr>
        <w:autoSpaceDE w:val="0"/>
        <w:autoSpaceDN w:val="0"/>
        <w:adjustRightInd w:val="0"/>
        <w:jc w:val="both"/>
        <w:rPr>
          <w:lang w:eastAsia="en-AU"/>
        </w:rPr>
      </w:pPr>
      <w:r w:rsidRPr="005A23A0">
        <w:rPr>
          <w:color w:val="000000"/>
        </w:rPr>
        <w:t xml:space="preserve">The FRC is a statutory body made up of key stakeholders from the business community, the professional accounting bodies, governments and regulatory agencies. The </w:t>
      </w:r>
      <w:r w:rsidR="00981285" w:rsidRPr="005A23A0">
        <w:rPr>
          <w:lang w:eastAsia="en-AU"/>
        </w:rPr>
        <w:t>FRC’s role is to oversee the accounting and auditing standard-setting process for both the public and private sectors in Australia.</w:t>
      </w:r>
      <w:r w:rsidR="000A0230" w:rsidRPr="005A23A0">
        <w:rPr>
          <w:lang w:eastAsia="en-AU"/>
        </w:rPr>
        <w:t xml:space="preserve"> </w:t>
      </w:r>
      <w:r w:rsidR="00AF0258" w:rsidRPr="005A23A0">
        <w:rPr>
          <w:lang w:eastAsia="en-AU"/>
        </w:rPr>
        <w:t>The ASX</w:t>
      </w:r>
      <w:r w:rsidR="00981285" w:rsidRPr="005A23A0">
        <w:rPr>
          <w:lang w:eastAsia="en-AU"/>
        </w:rPr>
        <w:t xml:space="preserve"> contributes to company regulation in Australia as it</w:t>
      </w:r>
      <w:r w:rsidR="00AF0258" w:rsidRPr="005A23A0">
        <w:rPr>
          <w:lang w:eastAsia="en-AU"/>
        </w:rPr>
        <w:t xml:space="preserve"> regulates listed entities on the stock exchange through its Business Rules and Listing Rules which are in addition to the regulations in the Corporations Act.</w:t>
      </w:r>
    </w:p>
    <w:p w:rsidR="00AF0258" w:rsidRPr="005A23A0" w:rsidRDefault="00AF0258" w:rsidP="00E31A35">
      <w:pPr>
        <w:autoSpaceDE w:val="0"/>
        <w:autoSpaceDN w:val="0"/>
        <w:adjustRightInd w:val="0"/>
        <w:jc w:val="both"/>
        <w:rPr>
          <w:b/>
          <w:lang w:eastAsia="en-AU"/>
        </w:rPr>
      </w:pPr>
    </w:p>
    <w:p w:rsidR="00AA06BE" w:rsidRPr="005A23A0" w:rsidRDefault="00AA06BE" w:rsidP="00E31A35">
      <w:pPr>
        <w:autoSpaceDE w:val="0"/>
        <w:autoSpaceDN w:val="0"/>
        <w:adjustRightInd w:val="0"/>
        <w:jc w:val="both"/>
        <w:rPr>
          <w:b/>
          <w:lang w:eastAsia="en-AU"/>
        </w:rPr>
      </w:pPr>
    </w:p>
    <w:p w:rsidR="00AF0258" w:rsidRPr="005A23A0" w:rsidRDefault="00AF0258" w:rsidP="002C0C54">
      <w:pPr>
        <w:autoSpaceDE w:val="0"/>
        <w:autoSpaceDN w:val="0"/>
        <w:adjustRightInd w:val="0"/>
        <w:ind w:left="709" w:hanging="709"/>
        <w:jc w:val="both"/>
        <w:rPr>
          <w:b/>
        </w:rPr>
      </w:pPr>
      <w:r w:rsidRPr="005A23A0">
        <w:rPr>
          <w:b/>
          <w:lang w:eastAsia="en-AU"/>
        </w:rPr>
        <w:t>1.1</w:t>
      </w:r>
      <w:r w:rsidR="00EC6BD9" w:rsidRPr="005A23A0">
        <w:rPr>
          <w:b/>
          <w:lang w:eastAsia="en-AU"/>
        </w:rPr>
        <w:t>3</w:t>
      </w:r>
      <w:r w:rsidR="00E22820" w:rsidRPr="005A23A0">
        <w:rPr>
          <w:b/>
          <w:lang w:eastAsia="en-AU"/>
        </w:rPr>
        <w:t xml:space="preserve"> </w:t>
      </w:r>
      <w:r w:rsidR="00E15387" w:rsidRPr="005A23A0">
        <w:rPr>
          <w:b/>
          <w:lang w:eastAsia="en-AU"/>
        </w:rPr>
        <w:tab/>
      </w:r>
      <w:r w:rsidR="00D433F7" w:rsidRPr="005A23A0">
        <w:rPr>
          <w:b/>
        </w:rPr>
        <w:t xml:space="preserve">What is the difference between the </w:t>
      </w:r>
      <w:r w:rsidR="00D433F7" w:rsidRPr="005A23A0">
        <w:rPr>
          <w:b/>
          <w:i/>
        </w:rPr>
        <w:t>Conceptual Framework's</w:t>
      </w:r>
      <w:r w:rsidR="00D433F7" w:rsidRPr="005A23A0">
        <w:rPr>
          <w:b/>
        </w:rPr>
        <w:t xml:space="preserve"> fundamental qualitative characteristics of relevance and faithful representation? </w:t>
      </w:r>
      <w:r w:rsidR="00981285" w:rsidRPr="005A23A0">
        <w:rPr>
          <w:b/>
        </w:rPr>
        <w:t>Can you think of any trade-offs between relevance and faithful representation?</w:t>
      </w:r>
      <w:r w:rsidR="00141503" w:rsidRPr="005A23A0">
        <w:rPr>
          <w:b/>
        </w:rPr>
        <w:t xml:space="preserve"> </w:t>
      </w:r>
    </w:p>
    <w:p w:rsidR="00E60AFF" w:rsidRPr="005A23A0" w:rsidRDefault="00E60AFF" w:rsidP="00AF0258">
      <w:pPr>
        <w:autoSpaceDE w:val="0"/>
        <w:autoSpaceDN w:val="0"/>
        <w:adjustRightInd w:val="0"/>
        <w:jc w:val="both"/>
        <w:rPr>
          <w:b/>
        </w:rPr>
      </w:pPr>
    </w:p>
    <w:p w:rsidR="00E60AFF" w:rsidRPr="005A23A0" w:rsidRDefault="00E60AFF" w:rsidP="00AF0258">
      <w:pPr>
        <w:autoSpaceDE w:val="0"/>
        <w:autoSpaceDN w:val="0"/>
        <w:adjustRightInd w:val="0"/>
        <w:jc w:val="both"/>
      </w:pPr>
      <w:r w:rsidRPr="005A23A0">
        <w:t>Relevance implies that the information should have predictive and confirmatory value for users in making and evaluating economic decisions. Faithful representation implies that the information fully represent the phenomena it purports to represent. This means that the financial information will be complete, neutral and free from error.</w:t>
      </w:r>
    </w:p>
    <w:p w:rsidR="00E60AFF" w:rsidRPr="005A23A0" w:rsidRDefault="00E60AFF" w:rsidP="00AF0258">
      <w:pPr>
        <w:autoSpaceDE w:val="0"/>
        <w:autoSpaceDN w:val="0"/>
        <w:adjustRightInd w:val="0"/>
        <w:jc w:val="both"/>
      </w:pPr>
    </w:p>
    <w:p w:rsidR="00E60AFF" w:rsidRPr="005A23A0" w:rsidRDefault="00981285" w:rsidP="00AF0258">
      <w:pPr>
        <w:autoSpaceDE w:val="0"/>
        <w:autoSpaceDN w:val="0"/>
        <w:adjustRightInd w:val="0"/>
        <w:jc w:val="both"/>
        <w:rPr>
          <w:lang w:eastAsia="en-AU"/>
        </w:rPr>
      </w:pPr>
      <w:r w:rsidRPr="005A23A0">
        <w:t>A trade-off can occur between releva</w:t>
      </w:r>
      <w:r w:rsidR="000A0230" w:rsidRPr="005A23A0">
        <w:t xml:space="preserve">nce and faithful representation. </w:t>
      </w:r>
      <w:r w:rsidR="00E60AFF" w:rsidRPr="005A23A0">
        <w:t xml:space="preserve">An illustration </w:t>
      </w:r>
      <w:r w:rsidRPr="005A23A0">
        <w:t>of this would be the</w:t>
      </w:r>
      <w:r w:rsidR="00E60AFF" w:rsidRPr="005A23A0">
        <w:t xml:space="preserve"> accounting practice of esti</w:t>
      </w:r>
      <w:r w:rsidR="000A0230" w:rsidRPr="005A23A0">
        <w:t xml:space="preserve">mating doubtful debts expense. </w:t>
      </w:r>
      <w:r w:rsidR="00E60AFF" w:rsidRPr="005A23A0">
        <w:t>The process of estimating doubtful debts expense is relevant to the decision m</w:t>
      </w:r>
      <w:r w:rsidR="002411F2" w:rsidRPr="005A23A0">
        <w:t xml:space="preserve">aking process. It is necessary </w:t>
      </w:r>
      <w:r w:rsidR="00E60AFF" w:rsidRPr="005A23A0">
        <w:t>to determine an estimate so that revenues for the period can be appropriately matched with the expenses for the period. However, if you estimate doubtful debts expense the estimate that you use does not faithfully represent the actual amount of bad debts expense i.e. is unlikely to be an amount free from error. However, the process of estimating the expense is useful to the decision maker.</w:t>
      </w:r>
    </w:p>
    <w:p w:rsidR="00AF0258" w:rsidRPr="005A23A0" w:rsidRDefault="00AF0258" w:rsidP="00AF0258">
      <w:pPr>
        <w:jc w:val="both"/>
      </w:pPr>
    </w:p>
    <w:p w:rsidR="00AF0258" w:rsidRPr="005A23A0" w:rsidRDefault="00AF0258" w:rsidP="00AF0258">
      <w:pPr>
        <w:jc w:val="both"/>
      </w:pPr>
    </w:p>
    <w:p w:rsidR="00EC6BD9" w:rsidRPr="005A23A0" w:rsidRDefault="00EC6BD9">
      <w:pPr>
        <w:rPr>
          <w:b/>
        </w:rPr>
      </w:pPr>
      <w:r w:rsidRPr="005A23A0">
        <w:rPr>
          <w:b/>
        </w:rPr>
        <w:br w:type="page"/>
      </w:r>
    </w:p>
    <w:p w:rsidR="00AF0258" w:rsidRPr="005A23A0" w:rsidRDefault="00DC4DC1" w:rsidP="002C0C54">
      <w:pPr>
        <w:keepNext/>
        <w:ind w:left="709" w:hanging="709"/>
        <w:jc w:val="both"/>
        <w:rPr>
          <w:b/>
          <w:bCs/>
        </w:rPr>
      </w:pPr>
      <w:r w:rsidRPr="005A23A0">
        <w:rPr>
          <w:b/>
        </w:rPr>
        <w:lastRenderedPageBreak/>
        <w:t>1.</w:t>
      </w:r>
      <w:r w:rsidR="00EC6BD9" w:rsidRPr="005A23A0">
        <w:rPr>
          <w:b/>
        </w:rPr>
        <w:t>14</w:t>
      </w:r>
      <w:r w:rsidR="00AF0258" w:rsidRPr="005A23A0">
        <w:rPr>
          <w:b/>
        </w:rPr>
        <w:t xml:space="preserve"> </w:t>
      </w:r>
      <w:r w:rsidR="00E83F60" w:rsidRPr="005A23A0">
        <w:rPr>
          <w:b/>
        </w:rPr>
        <w:tab/>
      </w:r>
      <w:r w:rsidR="00981285" w:rsidRPr="005A23A0">
        <w:rPr>
          <w:b/>
          <w:bCs/>
        </w:rPr>
        <w:t>How can the professional accounting bodies assist in standard setting?</w:t>
      </w:r>
    </w:p>
    <w:p w:rsidR="000E0649" w:rsidRPr="005A23A0" w:rsidRDefault="000E0649" w:rsidP="000E0649">
      <w:pPr>
        <w:keepNext/>
        <w:ind w:left="540" w:hanging="540"/>
        <w:jc w:val="both"/>
      </w:pPr>
    </w:p>
    <w:p w:rsidR="00AF0258" w:rsidRPr="005A23A0" w:rsidRDefault="00981285" w:rsidP="00AF0258">
      <w:pPr>
        <w:jc w:val="both"/>
      </w:pPr>
      <w:r w:rsidRPr="005A23A0">
        <w:t xml:space="preserve">Professional bodies such as </w:t>
      </w:r>
      <w:r w:rsidR="000E0649" w:rsidRPr="005A23A0">
        <w:t>CPA Australia and the ICAA</w:t>
      </w:r>
      <w:r w:rsidR="00AF0258" w:rsidRPr="005A23A0">
        <w:t xml:space="preserve"> provide feedback on exposure drafts and forward any comments on to the AASB. They also inform their members of any accounting standard developments through newsletters and by conducting Continuous Professional Education (CPE) sessions. The professional bodies’ websites provide on-going advice and information on a range of topics including the adoption of IFRS, the </w:t>
      </w:r>
      <w:r w:rsidR="00AF0258" w:rsidRPr="005A23A0">
        <w:rPr>
          <w:i/>
        </w:rPr>
        <w:t>Framework</w:t>
      </w:r>
      <w:r w:rsidR="00AF0258" w:rsidRPr="005A23A0">
        <w:t xml:space="preserve"> and compliance issues.</w:t>
      </w:r>
    </w:p>
    <w:p w:rsidR="00AA06BE" w:rsidRPr="005A23A0" w:rsidRDefault="00AA06BE" w:rsidP="00AF0258">
      <w:pPr>
        <w:jc w:val="both"/>
      </w:pPr>
    </w:p>
    <w:p w:rsidR="006A16AB" w:rsidRPr="005A23A0" w:rsidRDefault="006A16AB" w:rsidP="00AF0258">
      <w:pPr>
        <w:jc w:val="both"/>
      </w:pPr>
    </w:p>
    <w:p w:rsidR="00AF0258" w:rsidRPr="005A23A0" w:rsidRDefault="00DC4DC1" w:rsidP="002C0C54">
      <w:pPr>
        <w:pStyle w:val="BodyText2"/>
        <w:spacing w:after="0" w:line="240" w:lineRule="auto"/>
        <w:ind w:left="709" w:hanging="709"/>
        <w:jc w:val="both"/>
        <w:rPr>
          <w:b/>
        </w:rPr>
      </w:pPr>
      <w:r w:rsidRPr="005A23A0">
        <w:rPr>
          <w:b/>
        </w:rPr>
        <w:t>1.1</w:t>
      </w:r>
      <w:r w:rsidR="00EC6BD9" w:rsidRPr="005A23A0">
        <w:rPr>
          <w:b/>
        </w:rPr>
        <w:t>5</w:t>
      </w:r>
      <w:r w:rsidR="00AF0258" w:rsidRPr="005A23A0">
        <w:rPr>
          <w:b/>
        </w:rPr>
        <w:t xml:space="preserve"> </w:t>
      </w:r>
      <w:r w:rsidR="00E83F60" w:rsidRPr="005A23A0">
        <w:rPr>
          <w:b/>
        </w:rPr>
        <w:tab/>
      </w:r>
      <w:r w:rsidR="0010195C" w:rsidRPr="005A23A0">
        <w:rPr>
          <w:b/>
        </w:rPr>
        <w:t>Describe</w:t>
      </w:r>
      <w:r w:rsidR="00AF0258" w:rsidRPr="005A23A0">
        <w:rPr>
          <w:b/>
        </w:rPr>
        <w:t xml:space="preserve"> the major purpose of the AS</w:t>
      </w:r>
      <w:r w:rsidR="00981285" w:rsidRPr="005A23A0">
        <w:rPr>
          <w:b/>
        </w:rPr>
        <w:t>X. What types of information does it provide for a novice investor?</w:t>
      </w:r>
    </w:p>
    <w:p w:rsidR="00AF0258" w:rsidRPr="005A23A0" w:rsidRDefault="00AF0258" w:rsidP="00AF0258">
      <w:pPr>
        <w:jc w:val="both"/>
      </w:pPr>
    </w:p>
    <w:p w:rsidR="00AF0258" w:rsidRPr="005A23A0" w:rsidRDefault="00AF0258" w:rsidP="00AF0258">
      <w:pPr>
        <w:jc w:val="both"/>
      </w:pPr>
      <w:r w:rsidRPr="005A23A0">
        <w:t xml:space="preserve">The major purpose of the ASX is to provide an orderly and fair market in listed companies’ shares and securities. It also regulates companies through its Business and Listing </w:t>
      </w:r>
      <w:r w:rsidR="00900527" w:rsidRPr="005A23A0">
        <w:t>Rules. The</w:t>
      </w:r>
      <w:r w:rsidRPr="005A23A0">
        <w:t xml:space="preserve"> ASX Listing Rules govern the procedures and behaviour of all ASX listed companies and listed trusts.</w:t>
      </w:r>
    </w:p>
    <w:p w:rsidR="00AF0258" w:rsidRPr="005A23A0" w:rsidRDefault="00AF0258" w:rsidP="00AF0258">
      <w:pPr>
        <w:jc w:val="both"/>
      </w:pPr>
    </w:p>
    <w:p w:rsidR="00AF0258" w:rsidRPr="005A23A0" w:rsidRDefault="00AF0258" w:rsidP="00AF0258">
      <w:pPr>
        <w:jc w:val="both"/>
      </w:pPr>
      <w:r w:rsidRPr="005A23A0">
        <w:t>Three examples of Listing Rules are:</w:t>
      </w:r>
    </w:p>
    <w:p w:rsidR="00AF0258" w:rsidRPr="005A23A0" w:rsidRDefault="00AF0258" w:rsidP="00AF0258">
      <w:pPr>
        <w:jc w:val="both"/>
      </w:pPr>
    </w:p>
    <w:p w:rsidR="00AF0258" w:rsidRPr="005A23A0" w:rsidRDefault="00AE6A19" w:rsidP="00AF0258">
      <w:pPr>
        <w:jc w:val="both"/>
      </w:pPr>
      <w:r w:rsidRPr="005A23A0">
        <w:t>Chapter 5: Additional reporting on mining and exploration activities. This Listing Rule concerns the mining and exploration industry sector and the additional disclosures they must make such as details of the mining production and development activities and details of exploration activities.</w:t>
      </w:r>
    </w:p>
    <w:p w:rsidR="00AE6A19" w:rsidRPr="005A23A0" w:rsidRDefault="00AE6A19" w:rsidP="00AF0258">
      <w:pPr>
        <w:jc w:val="both"/>
      </w:pPr>
    </w:p>
    <w:p w:rsidR="00AE6A19" w:rsidRPr="005A23A0" w:rsidRDefault="00AE6A19" w:rsidP="00AF0258">
      <w:pPr>
        <w:jc w:val="both"/>
      </w:pPr>
      <w:r w:rsidRPr="005A23A0">
        <w:t>Chapter 17: Trading halts, suspension and removal. This Listing Rule explains the information that an entity must provide to the ASX if there is going to be a trading halt. Such as reasons for the halt and how long it will last.</w:t>
      </w:r>
    </w:p>
    <w:p w:rsidR="00AE6A19" w:rsidRPr="005A23A0" w:rsidRDefault="00AE6A19" w:rsidP="00AF0258">
      <w:pPr>
        <w:jc w:val="both"/>
      </w:pPr>
    </w:p>
    <w:p w:rsidR="00AE6A19" w:rsidRPr="005A23A0" w:rsidRDefault="00AE6A19" w:rsidP="00AF0258">
      <w:pPr>
        <w:jc w:val="both"/>
      </w:pPr>
      <w:r w:rsidRPr="005A23A0">
        <w:t>Chapter 14: Meetings. This Listing Rule outlines the ASX requirements for meetings such as general meetings and directors</w:t>
      </w:r>
      <w:r w:rsidR="0010195C" w:rsidRPr="005A23A0">
        <w:t>’</w:t>
      </w:r>
      <w:r w:rsidRPr="005A23A0">
        <w:t xml:space="preserve"> meetings.</w:t>
      </w:r>
    </w:p>
    <w:p w:rsidR="00E15387" w:rsidRPr="005A23A0" w:rsidRDefault="00E15387" w:rsidP="00E15387">
      <w:pPr>
        <w:pStyle w:val="BodyText2"/>
        <w:spacing w:after="0" w:line="240" w:lineRule="auto"/>
        <w:jc w:val="both"/>
        <w:rPr>
          <w:b/>
        </w:rPr>
      </w:pPr>
    </w:p>
    <w:p w:rsidR="00981285" w:rsidRPr="005A23A0" w:rsidRDefault="00981285" w:rsidP="00E15387">
      <w:pPr>
        <w:pStyle w:val="BodyText2"/>
        <w:spacing w:after="0" w:line="240" w:lineRule="auto"/>
        <w:jc w:val="both"/>
      </w:pPr>
      <w:r w:rsidRPr="005A23A0">
        <w:t xml:space="preserve">Other information that it provides for a novice investor includes </w:t>
      </w:r>
      <w:r w:rsidR="005C465F" w:rsidRPr="005A23A0">
        <w:t xml:space="preserve">tutorials on how the </w:t>
      </w:r>
      <w:r w:rsidR="005A23A0">
        <w:t>sharemarket</w:t>
      </w:r>
      <w:r w:rsidR="005C465F" w:rsidRPr="005A23A0">
        <w:t xml:space="preserve"> works; learning how to trade in the </w:t>
      </w:r>
      <w:r w:rsidR="005A23A0">
        <w:t>sharemarket</w:t>
      </w:r>
      <w:r w:rsidR="005C465F" w:rsidRPr="005A23A0">
        <w:t xml:space="preserve"> and information on developing an investment strategy.</w:t>
      </w:r>
    </w:p>
    <w:p w:rsidR="00E15387" w:rsidRPr="005A23A0" w:rsidRDefault="00E15387" w:rsidP="00E15387">
      <w:pPr>
        <w:pStyle w:val="BodyText2"/>
        <w:spacing w:after="0" w:line="240" w:lineRule="auto"/>
        <w:jc w:val="both"/>
        <w:rPr>
          <w:b/>
        </w:rPr>
      </w:pPr>
    </w:p>
    <w:p w:rsidR="006A16AB" w:rsidRPr="005A23A0" w:rsidRDefault="006A16AB" w:rsidP="00E15387">
      <w:pPr>
        <w:pStyle w:val="BodyText2"/>
        <w:spacing w:after="0" w:line="240" w:lineRule="auto"/>
        <w:jc w:val="both"/>
        <w:rPr>
          <w:b/>
        </w:rPr>
      </w:pPr>
    </w:p>
    <w:p w:rsidR="00EC6BD9" w:rsidRPr="005A23A0" w:rsidRDefault="00EC6BD9">
      <w:pPr>
        <w:rPr>
          <w:b/>
        </w:rPr>
      </w:pPr>
      <w:r w:rsidRPr="005A23A0">
        <w:rPr>
          <w:b/>
        </w:rPr>
        <w:br w:type="page"/>
      </w:r>
    </w:p>
    <w:p w:rsidR="00FA65C0" w:rsidRPr="005A23A0" w:rsidRDefault="00EC6BD9" w:rsidP="002C0C54">
      <w:pPr>
        <w:pStyle w:val="BodyText2"/>
        <w:spacing w:after="0" w:line="240" w:lineRule="auto"/>
        <w:ind w:left="709" w:hanging="709"/>
        <w:jc w:val="both"/>
        <w:rPr>
          <w:b/>
        </w:rPr>
      </w:pPr>
      <w:r w:rsidRPr="005A23A0">
        <w:rPr>
          <w:b/>
        </w:rPr>
        <w:lastRenderedPageBreak/>
        <w:t>1.16</w:t>
      </w:r>
      <w:r w:rsidR="00FA65C0" w:rsidRPr="005A23A0">
        <w:rPr>
          <w:b/>
        </w:rPr>
        <w:t xml:space="preserve"> </w:t>
      </w:r>
      <w:r w:rsidR="00E83F60" w:rsidRPr="005A23A0">
        <w:rPr>
          <w:b/>
        </w:rPr>
        <w:tab/>
      </w:r>
      <w:r w:rsidR="00B05C67" w:rsidRPr="005A23A0">
        <w:rPr>
          <w:b/>
        </w:rPr>
        <w:t>What</w:t>
      </w:r>
      <w:r w:rsidR="00FA65C0" w:rsidRPr="005A23A0">
        <w:rPr>
          <w:b/>
        </w:rPr>
        <w:t xml:space="preserve"> is </w:t>
      </w:r>
      <w:r w:rsidR="000E0649" w:rsidRPr="005A23A0">
        <w:rPr>
          <w:b/>
        </w:rPr>
        <w:t>the impact of the qualitative characteristic of 'materiality' on the preparation of the financial statements?</w:t>
      </w:r>
    </w:p>
    <w:p w:rsidR="00FA65C0" w:rsidRPr="005A23A0" w:rsidRDefault="00FA65C0" w:rsidP="00FA65C0">
      <w:pPr>
        <w:pStyle w:val="BodyText2"/>
        <w:spacing w:after="0" w:line="240" w:lineRule="auto"/>
        <w:jc w:val="both"/>
        <w:rPr>
          <w:b/>
        </w:rPr>
      </w:pPr>
    </w:p>
    <w:p w:rsidR="00FA65C0" w:rsidRPr="005A23A0" w:rsidRDefault="00FA65C0" w:rsidP="00FA65C0">
      <w:pPr>
        <w:pStyle w:val="BodyText2"/>
        <w:spacing w:after="0" w:line="240" w:lineRule="auto"/>
        <w:jc w:val="both"/>
        <w:rPr>
          <w:color w:val="000000"/>
        </w:rPr>
      </w:pPr>
      <w:r w:rsidRPr="005A23A0">
        <w:t xml:space="preserve">The </w:t>
      </w:r>
      <w:r w:rsidR="000E0649" w:rsidRPr="005A23A0">
        <w:t xml:space="preserve">qualitative characteristic of 'materiality' </w:t>
      </w:r>
      <w:r w:rsidRPr="005A23A0">
        <w:t xml:space="preserve">is another important assumption in accounting.  </w:t>
      </w:r>
      <w:r w:rsidRPr="005A23A0">
        <w:rPr>
          <w:color w:val="000000"/>
        </w:rPr>
        <w:t>According to the accounting and legal professions, material information is that which affects the decisions made by users of the financial reports in which the information is disclosed. Determining a material item should include a quantitative and qualitative evaluation of that item. The factors that need to be considered are type of entity, size of entity and the industry that the entity is operating in. Significant professional judgment is necessary.</w:t>
      </w:r>
      <w:r w:rsidR="000E0649" w:rsidRPr="005A23A0">
        <w:rPr>
          <w:color w:val="000000"/>
        </w:rPr>
        <w:t xml:space="preserve"> The impact of this characteristic on the preparation of financial statements is that information is only disclosed if it affects the decisions made by users of financial reports. Therefore, in financial reports amounts are rounded up to the nearest thousand or ten thousand. Individual assets are not listed in the Balance Sheet - the notes to the financial reports would provide a description of assets under each class of asset on the Balance Sheet. </w:t>
      </w:r>
    </w:p>
    <w:p w:rsidR="00FA65C0" w:rsidRPr="005A23A0" w:rsidRDefault="00FA65C0" w:rsidP="00AF0258">
      <w:pPr>
        <w:jc w:val="both"/>
      </w:pPr>
    </w:p>
    <w:p w:rsidR="000A0230" w:rsidRPr="005A23A0" w:rsidRDefault="000A0230" w:rsidP="00AF0258">
      <w:pPr>
        <w:jc w:val="both"/>
      </w:pPr>
    </w:p>
    <w:p w:rsidR="00FA65C0" w:rsidRPr="005A23A0" w:rsidRDefault="00EC6BD9" w:rsidP="002C0C54">
      <w:pPr>
        <w:ind w:left="709" w:hanging="709"/>
        <w:jc w:val="both"/>
        <w:rPr>
          <w:b/>
        </w:rPr>
      </w:pPr>
      <w:r w:rsidRPr="005A23A0">
        <w:rPr>
          <w:b/>
        </w:rPr>
        <w:t>1.17</w:t>
      </w:r>
      <w:r w:rsidR="00FA65C0" w:rsidRPr="005A23A0">
        <w:rPr>
          <w:b/>
        </w:rPr>
        <w:t xml:space="preserve"> </w:t>
      </w:r>
      <w:r w:rsidR="002C0C54" w:rsidRPr="005A23A0">
        <w:rPr>
          <w:b/>
        </w:rPr>
        <w:tab/>
      </w:r>
      <w:r w:rsidR="00FA65C0" w:rsidRPr="005A23A0">
        <w:rPr>
          <w:b/>
        </w:rPr>
        <w:t>The reality check</w:t>
      </w:r>
      <w:r w:rsidR="005C27FB" w:rsidRPr="005A23A0">
        <w:rPr>
          <w:b/>
        </w:rPr>
        <w:t xml:space="preserve">, ‘Why adopt IFRS’, outlines the advantages of adopting IFRS. In your own words, explain the advantage of comparability and transparency of financial information. </w:t>
      </w:r>
      <w:r w:rsidR="00FA65C0" w:rsidRPr="005A23A0">
        <w:rPr>
          <w:b/>
        </w:rPr>
        <w:t xml:space="preserve"> </w:t>
      </w:r>
    </w:p>
    <w:p w:rsidR="00FA65C0" w:rsidRPr="005A23A0" w:rsidRDefault="00FA65C0" w:rsidP="00AF0258">
      <w:pPr>
        <w:jc w:val="both"/>
      </w:pPr>
    </w:p>
    <w:p w:rsidR="00FA65C0" w:rsidRPr="005A23A0" w:rsidRDefault="002B4FF5">
      <w:pPr>
        <w:jc w:val="both"/>
      </w:pPr>
      <w:r w:rsidRPr="005A23A0">
        <w:t>One of the advantages of adopting IFRS, is the increase in comparability of financial information. A</w:t>
      </w:r>
      <w:r w:rsidR="00FA65C0" w:rsidRPr="005A23A0">
        <w:t xml:space="preserve"> </w:t>
      </w:r>
      <w:r w:rsidR="005C465F" w:rsidRPr="005A23A0">
        <w:t>single set of global standards</w:t>
      </w:r>
      <w:r w:rsidRPr="005A23A0">
        <w:t xml:space="preserve"> would lead to </w:t>
      </w:r>
      <w:r w:rsidR="00FA65C0" w:rsidRPr="005A23A0">
        <w:t>greater consistency in financial reporting</w:t>
      </w:r>
      <w:r w:rsidRPr="005A23A0">
        <w:t xml:space="preserve"> as jurisdictions following IFRS would be producing reports under a similar set of guidelines. Adopting IFRS would also lead to more transparency in financial reports as information under IFRS would be accessible, visible, and understandable to all market participants. Most IFRS-are more detailed compared to local GAAP.</w:t>
      </w:r>
    </w:p>
    <w:p w:rsidR="00C074E5" w:rsidRPr="005A23A0" w:rsidRDefault="00C074E5" w:rsidP="00AF0258">
      <w:pPr>
        <w:jc w:val="both"/>
      </w:pPr>
    </w:p>
    <w:p w:rsidR="00EC6BD9" w:rsidRPr="005A23A0" w:rsidRDefault="00EC6BD9" w:rsidP="00AF0258">
      <w:pPr>
        <w:jc w:val="both"/>
      </w:pPr>
    </w:p>
    <w:p w:rsidR="003072AA" w:rsidRPr="005A23A0" w:rsidRDefault="00DC4DC1" w:rsidP="002C0C54">
      <w:pPr>
        <w:pStyle w:val="3summaryDquestions"/>
        <w:suppressAutoHyphens w:val="0"/>
        <w:spacing w:after="0" w:line="240" w:lineRule="auto"/>
        <w:ind w:left="709" w:hanging="709"/>
        <w:jc w:val="both"/>
        <w:rPr>
          <w:rFonts w:ascii="Times New Roman" w:hAnsi="Times New Roman" w:cs="Times New Roman"/>
          <w:b/>
          <w:color w:val="auto"/>
          <w:sz w:val="24"/>
          <w:szCs w:val="24"/>
          <w:lang w:val="en-AU"/>
        </w:rPr>
      </w:pPr>
      <w:r w:rsidRPr="005A23A0">
        <w:rPr>
          <w:rFonts w:ascii="Times New Roman" w:hAnsi="Times New Roman" w:cs="Times New Roman"/>
          <w:b/>
          <w:sz w:val="24"/>
          <w:szCs w:val="24"/>
          <w:lang w:val="en-AU"/>
        </w:rPr>
        <w:t>1.</w:t>
      </w:r>
      <w:r w:rsidR="00EC6BD9" w:rsidRPr="005A23A0">
        <w:rPr>
          <w:rFonts w:ascii="Times New Roman" w:hAnsi="Times New Roman" w:cs="Times New Roman"/>
          <w:b/>
          <w:sz w:val="24"/>
          <w:szCs w:val="24"/>
          <w:lang w:val="en-AU"/>
        </w:rPr>
        <w:t>18</w:t>
      </w:r>
      <w:r w:rsidR="003072AA" w:rsidRPr="005A23A0">
        <w:rPr>
          <w:rFonts w:ascii="Times New Roman" w:hAnsi="Times New Roman" w:cs="Times New Roman"/>
          <w:b/>
          <w:sz w:val="24"/>
          <w:szCs w:val="24"/>
          <w:lang w:val="en-AU"/>
        </w:rPr>
        <w:t xml:space="preserve"> </w:t>
      </w:r>
      <w:r w:rsidR="00A36A79" w:rsidRPr="005A23A0">
        <w:rPr>
          <w:rFonts w:ascii="Times New Roman" w:hAnsi="Times New Roman" w:cs="Times New Roman"/>
          <w:b/>
          <w:sz w:val="24"/>
          <w:szCs w:val="24"/>
          <w:lang w:val="en-AU"/>
        </w:rPr>
        <w:tab/>
      </w:r>
      <w:r w:rsidR="003072AA" w:rsidRPr="005A23A0">
        <w:rPr>
          <w:rFonts w:ascii="Times New Roman" w:hAnsi="Times New Roman" w:cs="Times New Roman"/>
          <w:b/>
          <w:color w:val="auto"/>
          <w:spacing w:val="0"/>
          <w:sz w:val="24"/>
          <w:szCs w:val="24"/>
          <w:lang w:val="en-AU"/>
        </w:rPr>
        <w:t xml:space="preserve">Explain the relationship between </w:t>
      </w:r>
      <w:r w:rsidR="003072AA" w:rsidRPr="005A23A0">
        <w:rPr>
          <w:rFonts w:ascii="Times New Roman" w:hAnsi="Times New Roman" w:cs="Times New Roman"/>
          <w:b/>
          <w:color w:val="auto"/>
          <w:sz w:val="24"/>
          <w:szCs w:val="24"/>
          <w:lang w:val="en-AU"/>
        </w:rPr>
        <w:t>the Australian Accounting Standards Board (AASB) and the International Standards Board (IASB).</w:t>
      </w:r>
    </w:p>
    <w:p w:rsidR="00A36A79" w:rsidRPr="005A23A0" w:rsidRDefault="00A36A79" w:rsidP="003072AA">
      <w:pPr>
        <w:pStyle w:val="NormalWeb"/>
        <w:spacing w:before="0" w:beforeAutospacing="0" w:after="0" w:afterAutospacing="0"/>
        <w:jc w:val="both"/>
        <w:rPr>
          <w:color w:val="000000"/>
          <w:lang w:val="en-AU"/>
        </w:rPr>
      </w:pPr>
    </w:p>
    <w:p w:rsidR="00C074E5" w:rsidRPr="005A23A0" w:rsidRDefault="003072AA" w:rsidP="003072AA">
      <w:pPr>
        <w:pStyle w:val="NormalWeb"/>
        <w:spacing w:before="0" w:beforeAutospacing="0" w:after="0" w:afterAutospacing="0"/>
        <w:jc w:val="both"/>
        <w:rPr>
          <w:color w:val="000000"/>
          <w:lang w:val="en-AU"/>
        </w:rPr>
      </w:pPr>
      <w:r w:rsidRPr="005A23A0">
        <w:rPr>
          <w:color w:val="000000"/>
          <w:lang w:val="en-AU"/>
        </w:rPr>
        <w:t>The AASB is responsible for the development of accounting standards to be followed when preparing GPFRs (General Purpose Financial Reports). The standards have the force of law under the Corporations Act. Disclosing entities, public companies and large corporations must apply the standards when preparing their financial reports. Since 2005, the AASB has released AIFRS – Australian Equivalents of International Financial Reporting Standards issued by the IASB.</w:t>
      </w:r>
    </w:p>
    <w:p w:rsidR="00C074E5" w:rsidRPr="005A23A0" w:rsidRDefault="00C074E5" w:rsidP="00AF0258">
      <w:pPr>
        <w:jc w:val="both"/>
      </w:pPr>
    </w:p>
    <w:p w:rsidR="006A16AB" w:rsidRPr="005A23A0" w:rsidRDefault="006A16AB" w:rsidP="00AF0258">
      <w:pPr>
        <w:jc w:val="both"/>
      </w:pPr>
    </w:p>
    <w:p w:rsidR="00EC6BD9" w:rsidRPr="005A23A0" w:rsidRDefault="00EC6BD9">
      <w:pPr>
        <w:rPr>
          <w:b/>
        </w:rPr>
      </w:pPr>
      <w:r w:rsidRPr="005A23A0">
        <w:rPr>
          <w:b/>
        </w:rPr>
        <w:br w:type="page"/>
      </w:r>
    </w:p>
    <w:p w:rsidR="00C074E5" w:rsidRPr="005A23A0" w:rsidRDefault="00A47D17" w:rsidP="00EC6BD9">
      <w:pPr>
        <w:ind w:left="720" w:hanging="720"/>
        <w:jc w:val="both"/>
        <w:rPr>
          <w:b/>
        </w:rPr>
      </w:pPr>
      <w:r w:rsidRPr="005A23A0">
        <w:rPr>
          <w:b/>
        </w:rPr>
        <w:lastRenderedPageBreak/>
        <w:t>1.</w:t>
      </w:r>
      <w:r w:rsidR="00EC6BD9" w:rsidRPr="005A23A0">
        <w:rPr>
          <w:b/>
        </w:rPr>
        <w:t>19</w:t>
      </w:r>
      <w:r w:rsidRPr="005A23A0">
        <w:rPr>
          <w:b/>
        </w:rPr>
        <w:tab/>
        <w:t>Growth areas for accountants in the future include sustainability reporting and more specifically carbon accounting. What are the costs and benefits for entities in reportin</w:t>
      </w:r>
      <w:r w:rsidR="005F0529" w:rsidRPr="005A23A0">
        <w:rPr>
          <w:b/>
        </w:rPr>
        <w:t xml:space="preserve">g their carbon ‘greenhouse gas’ </w:t>
      </w:r>
      <w:r w:rsidRPr="005A23A0">
        <w:rPr>
          <w:b/>
        </w:rPr>
        <w:t>emissions?</w:t>
      </w:r>
    </w:p>
    <w:p w:rsidR="00E551EA" w:rsidRPr="005A23A0" w:rsidRDefault="00E551EA" w:rsidP="00A47D17">
      <w:pPr>
        <w:jc w:val="both"/>
        <w:rPr>
          <w:b/>
        </w:rPr>
      </w:pPr>
    </w:p>
    <w:p w:rsidR="00AB42ED" w:rsidRPr="005A23A0" w:rsidRDefault="00AB42ED" w:rsidP="00A47D17">
      <w:pPr>
        <w:jc w:val="both"/>
      </w:pPr>
      <w:r w:rsidRPr="005A23A0">
        <w:t xml:space="preserve">There are several benefits for firms in disclosing information about carbon ‘greenhouse gas’ emissions. Information of this nature </w:t>
      </w:r>
      <w:r w:rsidR="00414AAE" w:rsidRPr="005A23A0">
        <w:t xml:space="preserve">can assist in determining how effective the company has been in reducing carbon emissions and other pollutants. It can also provide information to special interest groups to determine whether the entity has considered environmental, social or industrial aspects during its operations. Costs to the entities include information processing costs and the potential loss of business to the entity if the information sends a negative signal about the entity e.g. increases in greenhouse gas emissions and other </w:t>
      </w:r>
      <w:r w:rsidR="006A16AB" w:rsidRPr="005A23A0">
        <w:t>pollutants or</w:t>
      </w:r>
      <w:r w:rsidR="00414AAE" w:rsidRPr="005A23A0">
        <w:t xml:space="preserve"> </w:t>
      </w:r>
      <w:r w:rsidR="005C72A9" w:rsidRPr="005A23A0">
        <w:t>i</w:t>
      </w:r>
      <w:r w:rsidR="00414AAE" w:rsidRPr="005A23A0">
        <w:t>ncrease</w:t>
      </w:r>
      <w:r w:rsidR="005C72A9" w:rsidRPr="005A23A0">
        <w:t>d</w:t>
      </w:r>
      <w:r w:rsidR="00414AAE" w:rsidRPr="005A23A0">
        <w:t xml:space="preserve"> water consumption levels.</w:t>
      </w:r>
    </w:p>
    <w:p w:rsidR="00A47D17" w:rsidRPr="005A23A0" w:rsidRDefault="00A47D17" w:rsidP="002C0C54">
      <w:pPr>
        <w:autoSpaceDE w:val="0"/>
        <w:autoSpaceDN w:val="0"/>
        <w:adjustRightInd w:val="0"/>
        <w:ind w:left="709" w:hanging="709"/>
        <w:jc w:val="both"/>
        <w:rPr>
          <w:lang w:eastAsia="en-AU"/>
        </w:rPr>
      </w:pPr>
    </w:p>
    <w:p w:rsidR="00C25DF8" w:rsidRPr="005A23A0" w:rsidRDefault="00C25DF8" w:rsidP="002C0C54">
      <w:pPr>
        <w:autoSpaceDE w:val="0"/>
        <w:autoSpaceDN w:val="0"/>
        <w:adjustRightInd w:val="0"/>
        <w:ind w:left="709" w:hanging="709"/>
        <w:jc w:val="both"/>
        <w:rPr>
          <w:b/>
          <w:lang w:eastAsia="en-AU"/>
        </w:rPr>
      </w:pPr>
    </w:p>
    <w:p w:rsidR="00C074E5" w:rsidRPr="005A23A0" w:rsidRDefault="00C074E5" w:rsidP="00745790">
      <w:pPr>
        <w:autoSpaceDE w:val="0"/>
        <w:autoSpaceDN w:val="0"/>
        <w:adjustRightInd w:val="0"/>
        <w:ind w:left="709" w:hanging="709"/>
        <w:jc w:val="both"/>
        <w:rPr>
          <w:b/>
          <w:lang w:eastAsia="en-AU"/>
        </w:rPr>
      </w:pPr>
      <w:r w:rsidRPr="005A23A0">
        <w:rPr>
          <w:b/>
          <w:lang w:eastAsia="en-AU"/>
        </w:rPr>
        <w:t>1.</w:t>
      </w:r>
      <w:r w:rsidR="00DC4DC1" w:rsidRPr="005A23A0">
        <w:rPr>
          <w:b/>
          <w:lang w:eastAsia="en-AU"/>
        </w:rPr>
        <w:t>2</w:t>
      </w:r>
      <w:r w:rsidR="00EC6BD9" w:rsidRPr="005A23A0">
        <w:rPr>
          <w:b/>
          <w:lang w:eastAsia="en-AU"/>
        </w:rPr>
        <w:t>0</w:t>
      </w:r>
      <w:r w:rsidR="00E15387" w:rsidRPr="005A23A0">
        <w:rPr>
          <w:b/>
          <w:lang w:eastAsia="en-AU"/>
        </w:rPr>
        <w:tab/>
      </w:r>
      <w:r w:rsidR="00E83F60" w:rsidRPr="005A23A0">
        <w:rPr>
          <w:b/>
          <w:lang w:eastAsia="en-AU"/>
        </w:rPr>
        <w:tab/>
      </w:r>
      <w:r w:rsidR="009461CC" w:rsidRPr="005A23A0">
        <w:rPr>
          <w:b/>
          <w:lang w:eastAsia="en-AU"/>
        </w:rPr>
        <w:t>Briefly describe how the AASB develops accounting standards.</w:t>
      </w:r>
    </w:p>
    <w:p w:rsidR="0087079F" w:rsidRPr="005A23A0" w:rsidRDefault="0087079F" w:rsidP="00745790">
      <w:pPr>
        <w:autoSpaceDE w:val="0"/>
        <w:autoSpaceDN w:val="0"/>
        <w:adjustRightInd w:val="0"/>
        <w:ind w:left="709" w:hanging="709"/>
        <w:jc w:val="both"/>
        <w:rPr>
          <w:b/>
          <w:lang w:eastAsia="en-AU"/>
        </w:rPr>
      </w:pPr>
    </w:p>
    <w:p w:rsidR="0087079F" w:rsidRPr="005A23A0" w:rsidRDefault="0087079F" w:rsidP="00C25DF8">
      <w:pPr>
        <w:pStyle w:val="NoSpacing"/>
      </w:pPr>
      <w:r w:rsidRPr="005A23A0">
        <w:t xml:space="preserve">Since 1 January 2005, Australian entities have complied with </w:t>
      </w:r>
      <w:r w:rsidRPr="005A23A0">
        <w:rPr>
          <w:b/>
          <w:bCs/>
        </w:rPr>
        <w:t>International Financial Reporting Standards (IFRS)</w:t>
      </w:r>
      <w:r w:rsidRPr="005A23A0">
        <w:t xml:space="preserve">. The </w:t>
      </w:r>
      <w:r w:rsidRPr="005A23A0">
        <w:rPr>
          <w:b/>
          <w:bCs/>
        </w:rPr>
        <w:t>Australian Accounting Standards Board (AASB)</w:t>
      </w:r>
      <w:r w:rsidRPr="005A23A0">
        <w:t xml:space="preserve"> is responsible for the development and maintenance of high-quality financial reporting standards in Australia, and to contribute to the ongoing development of global accounting standards. The AASB provides input into current accounting standards issued by the IASB by contributing to the due process. . The due process of an accounting standard includes identifying a technical issue through submissions and other materials from interested parties; developing a project proposal to determine if the project is worthwhile; researching the issue comprehensively; issuing an exposure draft, discussion paper or an invitation to comment; and issuing a draft interpretation. </w:t>
      </w:r>
    </w:p>
    <w:p w:rsidR="006A16AB" w:rsidRPr="005A23A0" w:rsidRDefault="0087079F" w:rsidP="006A16AB">
      <w:pPr>
        <w:pStyle w:val="NoSpacing"/>
      </w:pPr>
      <w:r w:rsidRPr="005A23A0">
        <w:t xml:space="preserve"> </w:t>
      </w:r>
    </w:p>
    <w:p w:rsidR="006A16AB" w:rsidRPr="005A23A0" w:rsidRDefault="006A16AB" w:rsidP="006A16AB">
      <w:pPr>
        <w:pStyle w:val="NoSpacing"/>
        <w:rPr>
          <w:b/>
          <w:lang w:eastAsia="en-AU"/>
        </w:rPr>
      </w:pPr>
    </w:p>
    <w:p w:rsidR="009461CC" w:rsidRPr="005A23A0" w:rsidRDefault="009461CC" w:rsidP="00745790">
      <w:pPr>
        <w:autoSpaceDE w:val="0"/>
        <w:autoSpaceDN w:val="0"/>
        <w:adjustRightInd w:val="0"/>
        <w:ind w:left="709" w:hanging="709"/>
        <w:jc w:val="both"/>
        <w:rPr>
          <w:b/>
          <w:lang w:eastAsia="en-AU"/>
        </w:rPr>
      </w:pPr>
      <w:r w:rsidRPr="005A23A0">
        <w:rPr>
          <w:b/>
          <w:lang w:eastAsia="en-AU"/>
        </w:rPr>
        <w:t>1.2</w:t>
      </w:r>
      <w:r w:rsidR="00EC6BD9" w:rsidRPr="005A23A0">
        <w:rPr>
          <w:b/>
          <w:lang w:eastAsia="en-AU"/>
        </w:rPr>
        <w:t>1</w:t>
      </w:r>
      <w:r w:rsidRPr="005A23A0">
        <w:rPr>
          <w:b/>
          <w:lang w:eastAsia="en-AU"/>
        </w:rPr>
        <w:t xml:space="preserve"> </w:t>
      </w:r>
      <w:r w:rsidR="00EC6BD9" w:rsidRPr="005A23A0">
        <w:rPr>
          <w:b/>
          <w:lang w:eastAsia="en-AU"/>
        </w:rPr>
        <w:tab/>
      </w:r>
      <w:r w:rsidRPr="005A23A0">
        <w:rPr>
          <w:b/>
          <w:lang w:eastAsia="en-AU"/>
        </w:rPr>
        <w:t>How do accounting standards assist large companies?</w:t>
      </w:r>
    </w:p>
    <w:p w:rsidR="0087079F" w:rsidRPr="005A23A0" w:rsidRDefault="0087079F" w:rsidP="00745790">
      <w:pPr>
        <w:autoSpaceDE w:val="0"/>
        <w:autoSpaceDN w:val="0"/>
        <w:adjustRightInd w:val="0"/>
        <w:ind w:left="709" w:hanging="709"/>
        <w:jc w:val="both"/>
        <w:rPr>
          <w:b/>
          <w:lang w:eastAsia="en-AU"/>
        </w:rPr>
      </w:pPr>
    </w:p>
    <w:p w:rsidR="0087079F" w:rsidRPr="005A23A0" w:rsidRDefault="0087079F" w:rsidP="00C25DF8">
      <w:pPr>
        <w:pStyle w:val="NoSpacing"/>
      </w:pPr>
      <w:r w:rsidRPr="005A23A0">
        <w:t>The Corporations Act stipulates that large companies must apply accounting standards in prep</w:t>
      </w:r>
      <w:r w:rsidR="006A16AB" w:rsidRPr="005A23A0">
        <w:t xml:space="preserve">aring their financial reports. </w:t>
      </w:r>
      <w:r w:rsidRPr="005A23A0">
        <w:t xml:space="preserve">The accounting standards assist </w:t>
      </w:r>
      <w:r w:rsidR="00CE76A3" w:rsidRPr="005A23A0">
        <w:t>with</w:t>
      </w:r>
      <w:r w:rsidRPr="005A23A0">
        <w:t xml:space="preserve"> consistency in financial reporting</w:t>
      </w:r>
      <w:r w:rsidR="00CE76A3" w:rsidRPr="005A23A0">
        <w:t xml:space="preserve"> and ensuring the users of financial reports (e.g. investors, consumers, employees, regulatory bodies) will have the necessary relevant and faithfully representative information to assist them in their decision making. Without accounting standards, there would be no comparability in financial accounting – firms would produce </w:t>
      </w:r>
      <w:proofErr w:type="gramStart"/>
      <w:r w:rsidR="00CE76A3" w:rsidRPr="005A23A0">
        <w:t>an</w:t>
      </w:r>
      <w:proofErr w:type="gramEnd"/>
      <w:r w:rsidR="00CE76A3" w:rsidRPr="005A23A0">
        <w:t xml:space="preserve"> </w:t>
      </w:r>
      <w:r w:rsidR="0001260F">
        <w:t>statement of profit or loss</w:t>
      </w:r>
      <w:r w:rsidR="00CE76A3" w:rsidRPr="005A23A0">
        <w:t xml:space="preserve"> with differing amounts of information. Some firms would report large number of intangible expenditure and others would report minimal amounts or none at all. A lack of consistency would make it impossible to compare one firm against another.</w:t>
      </w:r>
    </w:p>
    <w:p w:rsidR="00D41D25" w:rsidRPr="005A23A0" w:rsidRDefault="00D41D25" w:rsidP="00C25DF8">
      <w:pPr>
        <w:pStyle w:val="NoSpacing"/>
      </w:pPr>
    </w:p>
    <w:p w:rsidR="00EC6BD9" w:rsidRPr="005A23A0" w:rsidRDefault="00EC6BD9" w:rsidP="00C25DF8">
      <w:pPr>
        <w:pStyle w:val="NoSpacing"/>
      </w:pPr>
    </w:p>
    <w:p w:rsidR="009461CC" w:rsidRPr="005A23A0" w:rsidRDefault="009461CC" w:rsidP="00745790">
      <w:pPr>
        <w:autoSpaceDE w:val="0"/>
        <w:autoSpaceDN w:val="0"/>
        <w:adjustRightInd w:val="0"/>
        <w:ind w:left="709" w:hanging="709"/>
        <w:jc w:val="both"/>
        <w:rPr>
          <w:b/>
          <w:lang w:eastAsia="en-AU"/>
        </w:rPr>
      </w:pPr>
      <w:r w:rsidRPr="005A23A0">
        <w:rPr>
          <w:b/>
          <w:lang w:eastAsia="en-AU"/>
        </w:rPr>
        <w:t>1.2</w:t>
      </w:r>
      <w:r w:rsidR="00EC6BD9" w:rsidRPr="005A23A0">
        <w:rPr>
          <w:b/>
          <w:lang w:eastAsia="en-AU"/>
        </w:rPr>
        <w:t>2</w:t>
      </w:r>
      <w:r w:rsidRPr="005A23A0">
        <w:rPr>
          <w:b/>
          <w:lang w:eastAsia="en-AU"/>
        </w:rPr>
        <w:t xml:space="preserve"> </w:t>
      </w:r>
      <w:r w:rsidR="00EC6BD9" w:rsidRPr="005A23A0">
        <w:rPr>
          <w:b/>
          <w:lang w:eastAsia="en-AU"/>
        </w:rPr>
        <w:tab/>
      </w:r>
      <w:r w:rsidRPr="005A23A0">
        <w:rPr>
          <w:b/>
          <w:lang w:eastAsia="en-AU"/>
        </w:rPr>
        <w:t>What is an IFRS and how does it impact on standard setting in Australia?</w:t>
      </w:r>
    </w:p>
    <w:p w:rsidR="00EC6BD9" w:rsidRPr="005A23A0" w:rsidRDefault="00EC6BD9" w:rsidP="00C25DF8">
      <w:pPr>
        <w:pStyle w:val="NoSpacing"/>
      </w:pPr>
    </w:p>
    <w:p w:rsidR="0061497B" w:rsidRPr="005A23A0" w:rsidRDefault="00CE76A3" w:rsidP="00EC6BD9">
      <w:pPr>
        <w:pStyle w:val="NoSpacing"/>
      </w:pPr>
      <w:r w:rsidRPr="005A23A0">
        <w:t xml:space="preserve">Australia adopted Australian equivalents to </w:t>
      </w:r>
      <w:r w:rsidR="005C147D" w:rsidRPr="005A23A0">
        <w:t>International Financial Reporting Standards, (</w:t>
      </w:r>
      <w:r w:rsidRPr="005A23A0">
        <w:t>IFRS</w:t>
      </w:r>
      <w:r w:rsidR="005C147D" w:rsidRPr="005A23A0">
        <w:t>),</w:t>
      </w:r>
      <w:r w:rsidRPr="005A23A0">
        <w:t xml:space="preserve"> from 1 January 2005. The adoption of IFRS helps ensure compliance with internationally agreed principles, standards and codes of best practice. The adoption of IFRS also reduces the amount of standard setting in Australia by the A</w:t>
      </w:r>
      <w:r w:rsidR="005C147D" w:rsidRPr="005A23A0">
        <w:t xml:space="preserve">ustralian </w:t>
      </w:r>
      <w:r w:rsidRPr="005A23A0">
        <w:t>A</w:t>
      </w:r>
      <w:r w:rsidR="005C147D" w:rsidRPr="005A23A0">
        <w:t xml:space="preserve">ccounting </w:t>
      </w:r>
      <w:r w:rsidRPr="005A23A0">
        <w:t>S</w:t>
      </w:r>
      <w:r w:rsidR="005C147D" w:rsidRPr="005A23A0">
        <w:t xml:space="preserve">tandards </w:t>
      </w:r>
      <w:r w:rsidRPr="005A23A0">
        <w:t>B</w:t>
      </w:r>
      <w:r w:rsidR="005C147D" w:rsidRPr="005A23A0">
        <w:t>oard,</w:t>
      </w:r>
      <w:r w:rsidRPr="005A23A0">
        <w:t xml:space="preserve"> </w:t>
      </w:r>
      <w:r w:rsidR="005C147D" w:rsidRPr="005A23A0">
        <w:t xml:space="preserve">(AASB), </w:t>
      </w:r>
      <w:r w:rsidRPr="005A23A0">
        <w:t>which allows the AASB to focus on providing expert advice on some of the I</w:t>
      </w:r>
      <w:r w:rsidR="005C147D" w:rsidRPr="005A23A0">
        <w:t xml:space="preserve">nternational </w:t>
      </w:r>
      <w:r w:rsidRPr="005A23A0">
        <w:t>A</w:t>
      </w:r>
      <w:r w:rsidR="005C147D" w:rsidRPr="005A23A0">
        <w:t xml:space="preserve">ccounting </w:t>
      </w:r>
      <w:r w:rsidRPr="005A23A0">
        <w:t>S</w:t>
      </w:r>
      <w:r w:rsidR="005C147D" w:rsidRPr="005A23A0">
        <w:t xml:space="preserve">tandards </w:t>
      </w:r>
      <w:r w:rsidRPr="005A23A0">
        <w:t>B</w:t>
      </w:r>
      <w:r w:rsidR="005C147D" w:rsidRPr="005A23A0">
        <w:t>oard</w:t>
      </w:r>
      <w:r w:rsidRPr="005A23A0">
        <w:t xml:space="preserve"> future projects and interpreting issues arising out of the adoption of IFRS.</w:t>
      </w:r>
    </w:p>
    <w:p w:rsidR="00143241" w:rsidRPr="005A23A0" w:rsidRDefault="00143241" w:rsidP="00C761FA">
      <w:pPr>
        <w:autoSpaceDE w:val="0"/>
        <w:autoSpaceDN w:val="0"/>
        <w:adjustRightInd w:val="0"/>
        <w:jc w:val="both"/>
        <w:rPr>
          <w:b/>
          <w:sz w:val="32"/>
          <w:szCs w:val="32"/>
          <w:lang w:eastAsia="en-AU"/>
        </w:rPr>
      </w:pPr>
      <w:r w:rsidRPr="005A23A0">
        <w:rPr>
          <w:b/>
          <w:sz w:val="32"/>
          <w:szCs w:val="32"/>
          <w:lang w:eastAsia="en-AU"/>
        </w:rPr>
        <w:lastRenderedPageBreak/>
        <w:t>Problems</w:t>
      </w:r>
    </w:p>
    <w:p w:rsidR="006A16AB" w:rsidRPr="005A23A0" w:rsidRDefault="006A16AB" w:rsidP="00C761FA">
      <w:pPr>
        <w:autoSpaceDE w:val="0"/>
        <w:autoSpaceDN w:val="0"/>
        <w:adjustRightInd w:val="0"/>
        <w:jc w:val="both"/>
        <w:rPr>
          <w:b/>
          <w:lang w:eastAsia="en-AU"/>
        </w:rPr>
      </w:pPr>
    </w:p>
    <w:p w:rsidR="000E1747" w:rsidRPr="005A23A0" w:rsidRDefault="00143241" w:rsidP="00E15387">
      <w:pPr>
        <w:autoSpaceDE w:val="0"/>
        <w:autoSpaceDN w:val="0"/>
        <w:adjustRightInd w:val="0"/>
        <w:ind w:left="567" w:hanging="567"/>
        <w:jc w:val="both"/>
        <w:rPr>
          <w:b/>
          <w:lang w:eastAsia="en-AU"/>
        </w:rPr>
      </w:pPr>
      <w:r w:rsidRPr="005A23A0">
        <w:rPr>
          <w:b/>
          <w:lang w:eastAsia="en-AU"/>
        </w:rPr>
        <w:t>1.</w:t>
      </w:r>
      <w:r w:rsidR="00B21877" w:rsidRPr="005A23A0">
        <w:rPr>
          <w:b/>
          <w:lang w:eastAsia="en-AU"/>
        </w:rPr>
        <w:t>2</w:t>
      </w:r>
      <w:r w:rsidR="00EC6BD9" w:rsidRPr="005A23A0">
        <w:rPr>
          <w:b/>
          <w:lang w:eastAsia="en-AU"/>
        </w:rPr>
        <w:t>3</w:t>
      </w:r>
      <w:r w:rsidRPr="005A23A0">
        <w:rPr>
          <w:b/>
          <w:lang w:eastAsia="en-AU"/>
        </w:rPr>
        <w:t xml:space="preserve"> </w:t>
      </w:r>
      <w:r w:rsidR="00E15387" w:rsidRPr="005A23A0">
        <w:rPr>
          <w:b/>
          <w:lang w:eastAsia="en-AU"/>
        </w:rPr>
        <w:t xml:space="preserve"> </w:t>
      </w:r>
      <w:r w:rsidR="00EC6BD9" w:rsidRPr="005A23A0">
        <w:rPr>
          <w:b/>
          <w:lang w:eastAsia="en-AU"/>
        </w:rPr>
        <w:tab/>
      </w:r>
      <w:r w:rsidR="00EC6BD9" w:rsidRPr="005A23A0">
        <w:rPr>
          <w:b/>
          <w:lang w:eastAsia="en-AU"/>
        </w:rPr>
        <w:tab/>
      </w:r>
      <w:r w:rsidR="000E1747" w:rsidRPr="005A23A0">
        <w:rPr>
          <w:b/>
          <w:lang w:eastAsia="en-AU"/>
        </w:rPr>
        <w:t>Australian Accounting Standards</w:t>
      </w:r>
    </w:p>
    <w:p w:rsidR="00C074E5" w:rsidRPr="005A23A0" w:rsidRDefault="006069D0" w:rsidP="00EC6BD9">
      <w:pPr>
        <w:autoSpaceDE w:val="0"/>
        <w:autoSpaceDN w:val="0"/>
        <w:adjustRightInd w:val="0"/>
        <w:ind w:left="720"/>
        <w:jc w:val="both"/>
        <w:rPr>
          <w:b/>
          <w:lang w:eastAsia="en-AU"/>
        </w:rPr>
      </w:pPr>
      <w:r w:rsidRPr="005A23A0">
        <w:rPr>
          <w:b/>
          <w:lang w:eastAsia="en-AU"/>
        </w:rPr>
        <w:t xml:space="preserve">There are at least 50 Australian Accounting Standards. Go to </w:t>
      </w:r>
      <w:r w:rsidR="00984F45" w:rsidRPr="005A23A0">
        <w:rPr>
          <w:b/>
          <w:lang w:eastAsia="en-AU"/>
        </w:rPr>
        <w:t>the AASB website at www.aasb.gov.au and choose one. (</w:t>
      </w:r>
      <w:r w:rsidR="00984F45" w:rsidRPr="005A23A0">
        <w:rPr>
          <w:b/>
          <w:i/>
          <w:lang w:eastAsia="en-AU"/>
        </w:rPr>
        <w:t xml:space="preserve">Hint: </w:t>
      </w:r>
      <w:r w:rsidR="00984F45" w:rsidRPr="005A23A0">
        <w:rPr>
          <w:b/>
          <w:lang w:eastAsia="en-AU"/>
        </w:rPr>
        <w:t xml:space="preserve">Go to </w:t>
      </w:r>
      <w:r w:rsidRPr="005A23A0">
        <w:rPr>
          <w:b/>
          <w:lang w:eastAsia="en-AU"/>
        </w:rPr>
        <w:t>‘Quick Links’ a</w:t>
      </w:r>
      <w:r w:rsidR="00C25DF8" w:rsidRPr="005A23A0">
        <w:rPr>
          <w:b/>
          <w:lang w:eastAsia="en-AU"/>
        </w:rPr>
        <w:t>nd select ‘Table of Standards’.</w:t>
      </w:r>
      <w:r w:rsidR="00984F45" w:rsidRPr="005A23A0">
        <w:rPr>
          <w:b/>
          <w:lang w:eastAsia="en-AU"/>
        </w:rPr>
        <w:t>)</w:t>
      </w:r>
      <w:r w:rsidRPr="005A23A0">
        <w:rPr>
          <w:b/>
          <w:lang w:eastAsia="en-AU"/>
        </w:rPr>
        <w:t xml:space="preserve"> </w:t>
      </w:r>
      <w:r w:rsidR="00792249" w:rsidRPr="005A23A0">
        <w:rPr>
          <w:b/>
          <w:lang w:eastAsia="en-AU"/>
        </w:rPr>
        <w:t>One of the recent accounting standards is the standard on fair value measurement. Briefly describe the meaning of ‘fair value’ accoun</w:t>
      </w:r>
      <w:r w:rsidR="00984F45" w:rsidRPr="005A23A0">
        <w:rPr>
          <w:b/>
          <w:lang w:eastAsia="en-AU"/>
        </w:rPr>
        <w:t>ting. What is the purpose of this</w:t>
      </w:r>
      <w:r w:rsidR="00792249" w:rsidRPr="005A23A0">
        <w:rPr>
          <w:b/>
          <w:lang w:eastAsia="en-AU"/>
        </w:rPr>
        <w:t xml:space="preserve"> standard?</w:t>
      </w:r>
    </w:p>
    <w:p w:rsidR="00CE76A3" w:rsidRPr="005A23A0" w:rsidRDefault="00CE76A3" w:rsidP="00745790">
      <w:pPr>
        <w:autoSpaceDE w:val="0"/>
        <w:autoSpaceDN w:val="0"/>
        <w:adjustRightInd w:val="0"/>
        <w:jc w:val="both"/>
        <w:rPr>
          <w:b/>
          <w:lang w:eastAsia="en-AU"/>
        </w:rPr>
      </w:pPr>
    </w:p>
    <w:p w:rsidR="00CE76A3" w:rsidRPr="005A23A0" w:rsidRDefault="00CE76A3" w:rsidP="00745790">
      <w:pPr>
        <w:autoSpaceDE w:val="0"/>
        <w:autoSpaceDN w:val="0"/>
        <w:adjustRightInd w:val="0"/>
        <w:jc w:val="both"/>
        <w:rPr>
          <w:lang w:eastAsia="en-AU"/>
        </w:rPr>
      </w:pPr>
      <w:r w:rsidRPr="005A23A0">
        <w:rPr>
          <w:lang w:eastAsia="en-AU"/>
        </w:rPr>
        <w:t xml:space="preserve">AASB 13 Fair Value is a recent accounting standard issued by the AASB. Fair value is a market-based measurement. For some assets and liabilities, observable market transactions or market information might be available. The objective of a fair value measurement is to estimate the price at which an orderly transaction to sell the asset or transfer the liability would take place between market participants at the measurement date under current market conditions. </w:t>
      </w:r>
    </w:p>
    <w:p w:rsidR="00CE76A3" w:rsidRPr="005A23A0" w:rsidRDefault="00CE76A3" w:rsidP="00745790">
      <w:pPr>
        <w:autoSpaceDE w:val="0"/>
        <w:autoSpaceDN w:val="0"/>
        <w:adjustRightInd w:val="0"/>
        <w:jc w:val="both"/>
        <w:rPr>
          <w:lang w:eastAsia="en-AU"/>
        </w:rPr>
      </w:pPr>
    </w:p>
    <w:p w:rsidR="00CE76A3" w:rsidRPr="005A23A0" w:rsidRDefault="00CE76A3" w:rsidP="00745790">
      <w:pPr>
        <w:autoSpaceDE w:val="0"/>
        <w:autoSpaceDN w:val="0"/>
        <w:adjustRightInd w:val="0"/>
        <w:jc w:val="both"/>
        <w:rPr>
          <w:lang w:eastAsia="en-AU"/>
        </w:rPr>
      </w:pPr>
      <w:r w:rsidRPr="005A23A0">
        <w:rPr>
          <w:lang w:eastAsia="en-AU"/>
        </w:rPr>
        <w:t>The purpose of the standard is to define fair value and set out a single standard for measuring fair value and the required disclosures in the notes arising out of applying fair values to assets and liabilities.</w:t>
      </w:r>
    </w:p>
    <w:p w:rsidR="00C074E5" w:rsidRPr="005A23A0" w:rsidRDefault="00C074E5" w:rsidP="00C074E5">
      <w:pPr>
        <w:autoSpaceDE w:val="0"/>
        <w:autoSpaceDN w:val="0"/>
        <w:adjustRightInd w:val="0"/>
        <w:jc w:val="both"/>
        <w:rPr>
          <w:b/>
          <w:lang w:eastAsia="en-AU"/>
        </w:rPr>
      </w:pPr>
    </w:p>
    <w:p w:rsidR="000E1747" w:rsidRPr="005A23A0" w:rsidRDefault="000E1747" w:rsidP="00C074E5">
      <w:pPr>
        <w:autoSpaceDE w:val="0"/>
        <w:autoSpaceDN w:val="0"/>
        <w:adjustRightInd w:val="0"/>
        <w:jc w:val="both"/>
        <w:rPr>
          <w:b/>
          <w:lang w:eastAsia="en-AU"/>
        </w:rPr>
      </w:pPr>
    </w:p>
    <w:p w:rsidR="00723647" w:rsidRPr="005A23A0" w:rsidRDefault="00143241" w:rsidP="00C761FA">
      <w:pPr>
        <w:pStyle w:val="3DiscussionQs"/>
        <w:suppressAutoHyphens w:val="0"/>
        <w:spacing w:after="0" w:line="240" w:lineRule="auto"/>
        <w:jc w:val="both"/>
        <w:rPr>
          <w:rFonts w:ascii="Times New Roman" w:hAnsi="Times New Roman"/>
          <w:color w:val="auto"/>
          <w:sz w:val="24"/>
          <w:szCs w:val="24"/>
          <w:lang w:val="en-AU"/>
        </w:rPr>
      </w:pPr>
      <w:r w:rsidRPr="005A23A0">
        <w:rPr>
          <w:rStyle w:val="2numberfornumberedlist"/>
          <w:rFonts w:ascii="Times New Roman" w:hAnsi="Times New Roman"/>
          <w:color w:val="auto"/>
          <w:spacing w:val="0"/>
          <w:sz w:val="24"/>
          <w:szCs w:val="24"/>
          <w:lang w:val="en-AU"/>
        </w:rPr>
        <w:t>1.</w:t>
      </w:r>
      <w:r w:rsidR="00EC6BD9" w:rsidRPr="005A23A0">
        <w:rPr>
          <w:rStyle w:val="2numberfornumberedlist"/>
          <w:rFonts w:ascii="Times New Roman" w:hAnsi="Times New Roman"/>
          <w:color w:val="auto"/>
          <w:spacing w:val="0"/>
          <w:sz w:val="24"/>
          <w:szCs w:val="24"/>
          <w:lang w:val="en-AU"/>
        </w:rPr>
        <w:t>24</w:t>
      </w:r>
      <w:r w:rsidR="00C761FA" w:rsidRPr="005A23A0">
        <w:rPr>
          <w:rStyle w:val="2numberfornumberedlist"/>
          <w:rFonts w:ascii="Times New Roman" w:hAnsi="Times New Roman"/>
          <w:color w:val="auto"/>
          <w:spacing w:val="0"/>
          <w:sz w:val="24"/>
          <w:szCs w:val="24"/>
          <w:lang w:val="en-AU"/>
        </w:rPr>
        <w:t xml:space="preserve">   </w:t>
      </w:r>
      <w:r w:rsidR="00EC6BD9" w:rsidRPr="005A23A0">
        <w:rPr>
          <w:rStyle w:val="2numberfornumberedlist"/>
          <w:rFonts w:ascii="Times New Roman" w:hAnsi="Times New Roman"/>
          <w:color w:val="auto"/>
          <w:spacing w:val="0"/>
          <w:sz w:val="24"/>
          <w:szCs w:val="24"/>
          <w:lang w:val="en-AU"/>
        </w:rPr>
        <w:tab/>
      </w:r>
      <w:r w:rsidRPr="005A23A0">
        <w:rPr>
          <w:rFonts w:ascii="Times New Roman" w:hAnsi="Times New Roman"/>
          <w:b/>
          <w:color w:val="auto"/>
          <w:sz w:val="24"/>
          <w:szCs w:val="24"/>
          <w:lang w:val="en-AU"/>
        </w:rPr>
        <w:t xml:space="preserve">AASB and </w:t>
      </w:r>
      <w:r w:rsidR="00792249" w:rsidRPr="005A23A0">
        <w:rPr>
          <w:rFonts w:ascii="Times New Roman" w:hAnsi="Times New Roman"/>
          <w:b/>
          <w:color w:val="auto"/>
          <w:sz w:val="24"/>
          <w:szCs w:val="24"/>
          <w:lang w:val="en-AU"/>
        </w:rPr>
        <w:t>standard setting</w:t>
      </w:r>
    </w:p>
    <w:p w:rsidR="00723647" w:rsidRPr="005A23A0" w:rsidRDefault="00723647" w:rsidP="00EC6BD9">
      <w:pPr>
        <w:pStyle w:val="3summarytext"/>
        <w:suppressAutoHyphens w:val="0"/>
        <w:spacing w:after="0" w:line="240" w:lineRule="auto"/>
        <w:ind w:left="720"/>
        <w:jc w:val="both"/>
        <w:rPr>
          <w:rFonts w:ascii="Times New Roman" w:hAnsi="Times New Roman"/>
          <w:b/>
          <w:color w:val="auto"/>
          <w:spacing w:val="0"/>
          <w:sz w:val="24"/>
          <w:szCs w:val="24"/>
          <w:lang w:val="en-AU"/>
        </w:rPr>
      </w:pPr>
      <w:r w:rsidRPr="005A23A0">
        <w:rPr>
          <w:rFonts w:ascii="Times New Roman" w:hAnsi="Times New Roman"/>
          <w:b/>
          <w:color w:val="auto"/>
          <w:spacing w:val="0"/>
          <w:sz w:val="24"/>
          <w:szCs w:val="24"/>
          <w:lang w:val="en-AU"/>
        </w:rPr>
        <w:t>The AASB, as part of its work program, offers comment on documents such as proposed agenda decisions, exposure drafts, draft exposure drafts, invitations to comment and discussion papers. Go to the ‘</w:t>
      </w:r>
      <w:r w:rsidR="00474AD0" w:rsidRPr="005A23A0">
        <w:rPr>
          <w:rFonts w:ascii="Times New Roman" w:hAnsi="Times New Roman"/>
          <w:b/>
          <w:color w:val="auto"/>
          <w:spacing w:val="0"/>
          <w:sz w:val="24"/>
          <w:szCs w:val="24"/>
          <w:lang w:val="en-AU"/>
        </w:rPr>
        <w:t>W</w:t>
      </w:r>
      <w:r w:rsidRPr="005A23A0">
        <w:rPr>
          <w:rFonts w:ascii="Times New Roman" w:hAnsi="Times New Roman"/>
          <w:b/>
          <w:color w:val="auto"/>
          <w:spacing w:val="0"/>
          <w:sz w:val="24"/>
          <w:szCs w:val="24"/>
          <w:lang w:val="en-AU"/>
        </w:rPr>
        <w:t xml:space="preserve">ork </w:t>
      </w:r>
      <w:r w:rsidR="00792249" w:rsidRPr="005A23A0">
        <w:rPr>
          <w:rFonts w:ascii="Times New Roman" w:hAnsi="Times New Roman"/>
          <w:b/>
          <w:color w:val="auto"/>
          <w:spacing w:val="0"/>
          <w:sz w:val="24"/>
          <w:szCs w:val="24"/>
          <w:lang w:val="en-AU"/>
        </w:rPr>
        <w:t xml:space="preserve">in progress </w:t>
      </w:r>
      <w:r w:rsidRPr="005A23A0">
        <w:rPr>
          <w:rFonts w:ascii="Times New Roman" w:hAnsi="Times New Roman"/>
          <w:b/>
          <w:color w:val="auto"/>
          <w:spacing w:val="0"/>
          <w:sz w:val="24"/>
          <w:szCs w:val="24"/>
          <w:lang w:val="en-AU"/>
        </w:rPr>
        <w:t xml:space="preserve">page of the AASB website at www.aasb.com.au and </w:t>
      </w:r>
      <w:r w:rsidR="00143241" w:rsidRPr="005A23A0">
        <w:rPr>
          <w:rFonts w:ascii="Times New Roman" w:hAnsi="Times New Roman"/>
          <w:b/>
          <w:color w:val="auto"/>
          <w:spacing w:val="0"/>
          <w:sz w:val="24"/>
          <w:szCs w:val="24"/>
          <w:lang w:val="en-AU"/>
        </w:rPr>
        <w:t xml:space="preserve">choose </w:t>
      </w:r>
      <w:r w:rsidR="00474AD0" w:rsidRPr="005A23A0">
        <w:rPr>
          <w:rFonts w:ascii="Times New Roman" w:hAnsi="Times New Roman"/>
          <w:b/>
          <w:color w:val="auto"/>
          <w:spacing w:val="0"/>
          <w:sz w:val="24"/>
          <w:szCs w:val="24"/>
          <w:lang w:val="en-AU"/>
        </w:rPr>
        <w:t>‘Pending’</w:t>
      </w:r>
      <w:r w:rsidR="00143241" w:rsidRPr="005A23A0">
        <w:rPr>
          <w:rFonts w:ascii="Times New Roman" w:hAnsi="Times New Roman"/>
          <w:b/>
          <w:color w:val="auto"/>
          <w:spacing w:val="0"/>
          <w:sz w:val="24"/>
          <w:szCs w:val="24"/>
          <w:lang w:val="en-AU"/>
        </w:rPr>
        <w:t xml:space="preserve">. One of the topics listed relates to the </w:t>
      </w:r>
      <w:r w:rsidR="00792249" w:rsidRPr="005A23A0">
        <w:rPr>
          <w:rFonts w:ascii="Times New Roman" w:hAnsi="Times New Roman"/>
          <w:b/>
          <w:color w:val="auto"/>
          <w:spacing w:val="0"/>
          <w:sz w:val="24"/>
          <w:szCs w:val="24"/>
          <w:lang w:val="en-AU"/>
        </w:rPr>
        <w:t>exposure draft – ED</w:t>
      </w:r>
      <w:r w:rsidR="00435F57" w:rsidRPr="005A23A0">
        <w:rPr>
          <w:rFonts w:ascii="Times New Roman" w:hAnsi="Times New Roman"/>
          <w:b/>
          <w:color w:val="auto"/>
          <w:spacing w:val="0"/>
          <w:sz w:val="24"/>
          <w:szCs w:val="24"/>
          <w:lang w:val="en-AU"/>
        </w:rPr>
        <w:t xml:space="preserve"> 259 </w:t>
      </w:r>
      <w:r w:rsidR="00435F57" w:rsidRPr="005A23A0">
        <w:rPr>
          <w:rFonts w:ascii="Times New Roman" w:hAnsi="Times New Roman"/>
          <w:b/>
          <w:i/>
          <w:color w:val="auto"/>
          <w:spacing w:val="0"/>
          <w:sz w:val="24"/>
          <w:szCs w:val="24"/>
          <w:lang w:val="en-AU"/>
        </w:rPr>
        <w:t>Classification of Liabilities</w:t>
      </w:r>
      <w:r w:rsidR="00792249" w:rsidRPr="005A23A0">
        <w:rPr>
          <w:rFonts w:ascii="Times New Roman" w:hAnsi="Times New Roman"/>
          <w:b/>
          <w:color w:val="auto"/>
          <w:spacing w:val="0"/>
          <w:sz w:val="24"/>
          <w:szCs w:val="24"/>
          <w:lang w:val="en-AU"/>
        </w:rPr>
        <w:t>. Summarise the main changes to this proposed standard.</w:t>
      </w:r>
    </w:p>
    <w:p w:rsidR="00AA642B" w:rsidRPr="005A23A0" w:rsidRDefault="00AA642B" w:rsidP="00745790">
      <w:pPr>
        <w:autoSpaceDE w:val="0"/>
        <w:autoSpaceDN w:val="0"/>
        <w:adjustRightInd w:val="0"/>
        <w:jc w:val="both"/>
        <w:rPr>
          <w:lang w:eastAsia="en-AU"/>
        </w:rPr>
      </w:pPr>
    </w:p>
    <w:p w:rsidR="00494F15" w:rsidRPr="005A23A0" w:rsidRDefault="00494F15" w:rsidP="00EC6BD9">
      <w:pPr>
        <w:autoSpaceDE w:val="0"/>
        <w:autoSpaceDN w:val="0"/>
        <w:adjustRightInd w:val="0"/>
        <w:jc w:val="both"/>
        <w:rPr>
          <w:lang w:eastAsia="en-AU"/>
        </w:rPr>
      </w:pPr>
      <w:r w:rsidRPr="005A23A0">
        <w:rPr>
          <w:b/>
        </w:rPr>
        <w:t xml:space="preserve">ED 259 </w:t>
      </w:r>
      <w:r w:rsidRPr="005A23A0">
        <w:rPr>
          <w:b/>
          <w:i/>
        </w:rPr>
        <w:t>Classification of Liabilities</w:t>
      </w:r>
      <w:r w:rsidRPr="005A23A0" w:rsidDel="00494F15">
        <w:rPr>
          <w:lang w:eastAsia="en-AU"/>
        </w:rPr>
        <w:t xml:space="preserve"> </w:t>
      </w:r>
      <w:r w:rsidRPr="005A23A0">
        <w:rPr>
          <w:lang w:eastAsia="en-AU"/>
        </w:rPr>
        <w:t xml:space="preserve">clarifies that the classification of liabilities as either current or non-current is based on the rights that are in existence at the end of the reporting period. </w:t>
      </w:r>
    </w:p>
    <w:p w:rsidR="00494F15" w:rsidRPr="005A23A0" w:rsidRDefault="00494F15" w:rsidP="00745790">
      <w:pPr>
        <w:autoSpaceDE w:val="0"/>
        <w:autoSpaceDN w:val="0"/>
        <w:adjustRightInd w:val="0"/>
        <w:jc w:val="both"/>
        <w:rPr>
          <w:lang w:eastAsia="en-AU"/>
        </w:rPr>
      </w:pPr>
    </w:p>
    <w:p w:rsidR="00494F15" w:rsidRPr="005A23A0" w:rsidRDefault="00494F15" w:rsidP="00745790">
      <w:pPr>
        <w:autoSpaceDE w:val="0"/>
        <w:autoSpaceDN w:val="0"/>
        <w:adjustRightInd w:val="0"/>
        <w:jc w:val="both"/>
        <w:rPr>
          <w:lang w:eastAsia="en-AU"/>
        </w:rPr>
      </w:pPr>
      <w:r w:rsidRPr="005A23A0">
        <w:t>In order to make this clear, the IASB proposes: (a) replacing ‘discretion’ in paragraph 73 of the Standard with ‘right’ to align it with the requirements of paragraph 69(d) of the Standard; (b) making it explicit in paragraphs 69(d) and 73 of the Standard that only rights in place at the reporting date should affect this classification of a liability; and (c) deleting ‘unconditional’ from paragraph 69(d) of the Standard so that ‘an unconditional right’ is replaced by ‘a right’. The IASB also proposes making clear the link between the settlement of the liability and the outflow of resources from the entity by adding that settlement ‘refers to the transfer to the counterparty of cash, equity instruments, other assets or services’ to paragraph 69 of the Standard. The IASB further proposes that guidance in the Standard should be reorganised so that similar examples are grouped together.</w:t>
      </w:r>
      <w:r w:rsidRPr="005A23A0" w:rsidDel="00494F15">
        <w:rPr>
          <w:lang w:eastAsia="en-AU"/>
        </w:rPr>
        <w:t xml:space="preserve"> </w:t>
      </w:r>
    </w:p>
    <w:p w:rsidR="00494F15" w:rsidRPr="005A23A0" w:rsidRDefault="00494F15" w:rsidP="00745790">
      <w:pPr>
        <w:autoSpaceDE w:val="0"/>
        <w:autoSpaceDN w:val="0"/>
        <w:adjustRightInd w:val="0"/>
        <w:jc w:val="both"/>
        <w:rPr>
          <w:lang w:eastAsia="en-AU"/>
        </w:rPr>
      </w:pPr>
    </w:p>
    <w:p w:rsidR="00494F15" w:rsidRPr="005A23A0" w:rsidRDefault="00494F15" w:rsidP="00745790">
      <w:pPr>
        <w:autoSpaceDE w:val="0"/>
        <w:autoSpaceDN w:val="0"/>
        <w:adjustRightInd w:val="0"/>
        <w:jc w:val="both"/>
        <w:rPr>
          <w:lang w:eastAsia="en-AU"/>
        </w:rPr>
      </w:pPr>
      <w:r w:rsidRPr="005A23A0">
        <w:rPr>
          <w:lang w:eastAsia="en-AU"/>
        </w:rPr>
        <w:t xml:space="preserve">Source: </w:t>
      </w:r>
      <w:hyperlink r:id="rId10" w:history="1">
        <w:r w:rsidRPr="005A23A0">
          <w:rPr>
            <w:rStyle w:val="Hyperlink"/>
            <w:lang w:eastAsia="en-AU"/>
          </w:rPr>
          <w:t>http://www.aasb.gov.au/admin/file/content105/c9/ACCED259_02-15.pdf</w:t>
        </w:r>
      </w:hyperlink>
    </w:p>
    <w:p w:rsidR="00494F15" w:rsidRPr="005A23A0" w:rsidRDefault="00494F15" w:rsidP="00745790">
      <w:pPr>
        <w:autoSpaceDE w:val="0"/>
        <w:autoSpaceDN w:val="0"/>
        <w:adjustRightInd w:val="0"/>
        <w:jc w:val="both"/>
        <w:rPr>
          <w:lang w:eastAsia="en-AU"/>
        </w:rPr>
      </w:pPr>
    </w:p>
    <w:p w:rsidR="00494F15" w:rsidRPr="005A23A0" w:rsidRDefault="00494F15" w:rsidP="00745790">
      <w:pPr>
        <w:autoSpaceDE w:val="0"/>
        <w:autoSpaceDN w:val="0"/>
        <w:adjustRightInd w:val="0"/>
        <w:jc w:val="both"/>
        <w:rPr>
          <w:lang w:eastAsia="en-AU"/>
        </w:rPr>
      </w:pPr>
    </w:p>
    <w:p w:rsidR="00476299" w:rsidRPr="005A23A0" w:rsidRDefault="00476299" w:rsidP="00745790">
      <w:pPr>
        <w:autoSpaceDE w:val="0"/>
        <w:autoSpaceDN w:val="0"/>
        <w:adjustRightInd w:val="0"/>
        <w:jc w:val="both"/>
        <w:rPr>
          <w:lang w:eastAsia="en-AU"/>
        </w:rPr>
      </w:pPr>
    </w:p>
    <w:p w:rsidR="00AA642B" w:rsidRPr="005A23A0" w:rsidRDefault="00AA642B" w:rsidP="00745790">
      <w:pPr>
        <w:autoSpaceDE w:val="0"/>
        <w:autoSpaceDN w:val="0"/>
        <w:adjustRightInd w:val="0"/>
        <w:jc w:val="both"/>
        <w:rPr>
          <w:lang w:eastAsia="en-AU"/>
        </w:rPr>
      </w:pPr>
    </w:p>
    <w:p w:rsidR="00AA642B" w:rsidRPr="005A23A0" w:rsidRDefault="00AA642B" w:rsidP="00745790">
      <w:pPr>
        <w:autoSpaceDE w:val="0"/>
        <w:autoSpaceDN w:val="0"/>
        <w:adjustRightInd w:val="0"/>
        <w:jc w:val="both"/>
        <w:rPr>
          <w:lang w:eastAsia="en-AU"/>
        </w:rPr>
      </w:pPr>
    </w:p>
    <w:p w:rsidR="002D0D10" w:rsidRPr="005A23A0" w:rsidRDefault="002D0D10" w:rsidP="00C074E5">
      <w:pPr>
        <w:autoSpaceDE w:val="0"/>
        <w:autoSpaceDN w:val="0"/>
        <w:adjustRightInd w:val="0"/>
        <w:jc w:val="both"/>
        <w:rPr>
          <w:lang w:eastAsia="en-AU"/>
        </w:rPr>
      </w:pPr>
    </w:p>
    <w:p w:rsidR="00C074E5" w:rsidRPr="005A23A0" w:rsidRDefault="00EC6BD9" w:rsidP="00E15387">
      <w:pPr>
        <w:autoSpaceDE w:val="0"/>
        <w:autoSpaceDN w:val="0"/>
        <w:adjustRightInd w:val="0"/>
        <w:ind w:left="567" w:hanging="567"/>
        <w:jc w:val="both"/>
        <w:rPr>
          <w:lang w:eastAsia="en-AU"/>
        </w:rPr>
      </w:pPr>
      <w:r w:rsidRPr="005A23A0">
        <w:rPr>
          <w:b/>
          <w:bCs/>
          <w:lang w:eastAsia="en-AU"/>
        </w:rPr>
        <w:t>1.25</w:t>
      </w:r>
      <w:r w:rsidR="00C074E5" w:rsidRPr="005A23A0">
        <w:rPr>
          <w:b/>
          <w:bCs/>
          <w:lang w:eastAsia="en-AU"/>
        </w:rPr>
        <w:t xml:space="preserve"> </w:t>
      </w:r>
      <w:r w:rsidR="00C074E5" w:rsidRPr="005A23A0">
        <w:rPr>
          <w:b/>
          <w:bCs/>
          <w:lang w:eastAsia="en-AU"/>
        </w:rPr>
        <w:tab/>
      </w:r>
      <w:r w:rsidRPr="005A23A0">
        <w:rPr>
          <w:b/>
          <w:bCs/>
          <w:lang w:eastAsia="en-AU"/>
        </w:rPr>
        <w:tab/>
      </w:r>
      <w:r w:rsidR="00C074E5" w:rsidRPr="005A23A0">
        <w:rPr>
          <w:b/>
          <w:bCs/>
          <w:lang w:eastAsia="en-AU"/>
        </w:rPr>
        <w:t>Professional institutions</w:t>
      </w:r>
    </w:p>
    <w:p w:rsidR="00C074E5" w:rsidRPr="005A23A0" w:rsidRDefault="006069D0" w:rsidP="00EC6BD9">
      <w:pPr>
        <w:autoSpaceDE w:val="0"/>
        <w:autoSpaceDN w:val="0"/>
        <w:adjustRightInd w:val="0"/>
        <w:ind w:left="720"/>
        <w:jc w:val="both"/>
        <w:rPr>
          <w:b/>
          <w:lang w:eastAsia="en-AU"/>
        </w:rPr>
      </w:pPr>
      <w:r w:rsidRPr="005A23A0">
        <w:rPr>
          <w:b/>
          <w:lang w:eastAsia="en-AU"/>
        </w:rPr>
        <w:t xml:space="preserve">CPA Australia, </w:t>
      </w:r>
      <w:r w:rsidR="00435F57" w:rsidRPr="005A23A0">
        <w:rPr>
          <w:b/>
          <w:lang w:eastAsia="en-AU"/>
        </w:rPr>
        <w:t xml:space="preserve">and CAANZ </w:t>
      </w:r>
      <w:r w:rsidRPr="005A23A0">
        <w:rPr>
          <w:b/>
          <w:lang w:eastAsia="en-AU"/>
        </w:rPr>
        <w:t>have designated areas on their websites for technical resources and updates. Go to each of the respective bodies’ websites (</w:t>
      </w:r>
      <w:hyperlink r:id="rId11" w:history="1">
        <w:r w:rsidR="00230FE2" w:rsidRPr="005A23A0">
          <w:rPr>
            <w:rStyle w:val="Hyperlink"/>
          </w:rPr>
          <w:t>www.cpaaustralia.com.au</w:t>
        </w:r>
      </w:hyperlink>
      <w:r w:rsidR="00230FE2" w:rsidRPr="005A23A0">
        <w:rPr>
          <w:b/>
          <w:lang w:eastAsia="en-AU"/>
        </w:rPr>
        <w:t xml:space="preserve"> and</w:t>
      </w:r>
      <w:r w:rsidRPr="005A23A0">
        <w:rPr>
          <w:b/>
          <w:lang w:eastAsia="en-AU"/>
        </w:rPr>
        <w:t xml:space="preserve"> </w:t>
      </w:r>
      <w:hyperlink r:id="rId12" w:history="1">
        <w:r w:rsidR="00230FE2" w:rsidRPr="005A23A0">
          <w:rPr>
            <w:rStyle w:val="Hyperlink"/>
          </w:rPr>
          <w:t>www.charteredaccountants.com.au</w:t>
        </w:r>
      </w:hyperlink>
      <w:r w:rsidR="00230FE2" w:rsidRPr="005A23A0">
        <w:rPr>
          <w:b/>
          <w:lang w:eastAsia="en-AU"/>
        </w:rPr>
        <w:t xml:space="preserve"> </w:t>
      </w:r>
      <w:r w:rsidRPr="005A23A0">
        <w:rPr>
          <w:b/>
          <w:lang w:eastAsia="en-AU"/>
        </w:rPr>
        <w:t>) and summarise the resources provided.</w:t>
      </w:r>
    </w:p>
    <w:p w:rsidR="006069D0" w:rsidRPr="005A23A0" w:rsidRDefault="006069D0" w:rsidP="006069D0">
      <w:pPr>
        <w:autoSpaceDE w:val="0"/>
        <w:autoSpaceDN w:val="0"/>
        <w:adjustRightInd w:val="0"/>
        <w:jc w:val="both"/>
        <w:rPr>
          <w:lang w:eastAsia="en-AU"/>
        </w:rPr>
      </w:pPr>
    </w:p>
    <w:p w:rsidR="00C074E5" w:rsidRPr="005A23A0" w:rsidRDefault="006D6994" w:rsidP="00C074E5">
      <w:pPr>
        <w:jc w:val="both"/>
      </w:pPr>
      <w:r w:rsidRPr="005A23A0">
        <w:t xml:space="preserve">CPA Australia, </w:t>
      </w:r>
      <w:r w:rsidR="006A5846" w:rsidRPr="005A23A0">
        <w:t xml:space="preserve">CAANZ </w:t>
      </w:r>
      <w:r w:rsidR="00C074E5" w:rsidRPr="005A23A0">
        <w:t>have various resources to assist members with adopting AIFRS. These resources include:</w:t>
      </w:r>
    </w:p>
    <w:p w:rsidR="00C074E5" w:rsidRPr="005A23A0" w:rsidRDefault="00C074E5" w:rsidP="00C074E5">
      <w:pPr>
        <w:numPr>
          <w:ilvl w:val="0"/>
          <w:numId w:val="15"/>
        </w:numPr>
        <w:jc w:val="both"/>
        <w:rPr>
          <w:color w:val="000000"/>
        </w:rPr>
      </w:pPr>
      <w:r w:rsidRPr="005A23A0">
        <w:rPr>
          <w:color w:val="000000"/>
        </w:rPr>
        <w:t xml:space="preserve">Articles on adopting </w:t>
      </w:r>
      <w:r w:rsidR="006A5846" w:rsidRPr="005A23A0">
        <w:rPr>
          <w:color w:val="000000"/>
        </w:rPr>
        <w:t>IFRS</w:t>
      </w:r>
    </w:p>
    <w:p w:rsidR="00C074E5" w:rsidRPr="005A23A0" w:rsidRDefault="00C074E5" w:rsidP="00C074E5">
      <w:pPr>
        <w:numPr>
          <w:ilvl w:val="0"/>
          <w:numId w:val="15"/>
        </w:numPr>
        <w:jc w:val="both"/>
        <w:rPr>
          <w:color w:val="000000"/>
        </w:rPr>
      </w:pPr>
      <w:r w:rsidRPr="005A23A0">
        <w:rPr>
          <w:color w:val="000000"/>
        </w:rPr>
        <w:t>Draft submissions from the professional associations on IASB’s exposure drafts</w:t>
      </w:r>
    </w:p>
    <w:p w:rsidR="00C074E5" w:rsidRPr="005A23A0" w:rsidRDefault="00C074E5" w:rsidP="00C074E5">
      <w:pPr>
        <w:numPr>
          <w:ilvl w:val="0"/>
          <w:numId w:val="15"/>
        </w:numPr>
        <w:jc w:val="both"/>
        <w:rPr>
          <w:color w:val="000000"/>
        </w:rPr>
      </w:pPr>
      <w:r w:rsidRPr="005A23A0">
        <w:rPr>
          <w:color w:val="000000"/>
        </w:rPr>
        <w:t xml:space="preserve">Latest news in relation to </w:t>
      </w:r>
      <w:r w:rsidR="006A5846" w:rsidRPr="005A23A0">
        <w:rPr>
          <w:color w:val="000000"/>
        </w:rPr>
        <w:t>IFRS</w:t>
      </w:r>
    </w:p>
    <w:p w:rsidR="00C074E5" w:rsidRPr="005A23A0" w:rsidRDefault="00C074E5" w:rsidP="00C074E5">
      <w:pPr>
        <w:numPr>
          <w:ilvl w:val="0"/>
          <w:numId w:val="15"/>
        </w:numPr>
        <w:jc w:val="both"/>
        <w:rPr>
          <w:color w:val="000000"/>
        </w:rPr>
      </w:pPr>
      <w:r w:rsidRPr="005A23A0">
        <w:rPr>
          <w:color w:val="000000"/>
        </w:rPr>
        <w:t>IFRS compared to IFRS and the old GAAP</w:t>
      </w:r>
    </w:p>
    <w:p w:rsidR="00C074E5" w:rsidRPr="005A23A0" w:rsidRDefault="00C074E5" w:rsidP="00C074E5">
      <w:pPr>
        <w:numPr>
          <w:ilvl w:val="0"/>
          <w:numId w:val="15"/>
        </w:numPr>
        <w:jc w:val="both"/>
        <w:rPr>
          <w:color w:val="000000"/>
        </w:rPr>
      </w:pPr>
      <w:r w:rsidRPr="005A23A0">
        <w:rPr>
          <w:color w:val="000000"/>
        </w:rPr>
        <w:t>Interpretations and guidance</w:t>
      </w:r>
    </w:p>
    <w:p w:rsidR="00C074E5" w:rsidRPr="005A23A0" w:rsidRDefault="00C074E5" w:rsidP="00C074E5">
      <w:pPr>
        <w:numPr>
          <w:ilvl w:val="0"/>
          <w:numId w:val="15"/>
        </w:numPr>
        <w:jc w:val="both"/>
        <w:rPr>
          <w:color w:val="000000"/>
        </w:rPr>
      </w:pPr>
      <w:r w:rsidRPr="005A23A0">
        <w:rPr>
          <w:color w:val="000000"/>
        </w:rPr>
        <w:t>IFRS fact sheets</w:t>
      </w:r>
    </w:p>
    <w:p w:rsidR="00C074E5" w:rsidRPr="005A23A0" w:rsidRDefault="00C074E5" w:rsidP="00C074E5">
      <w:pPr>
        <w:numPr>
          <w:ilvl w:val="0"/>
          <w:numId w:val="15"/>
        </w:numPr>
        <w:jc w:val="both"/>
        <w:rPr>
          <w:color w:val="000000"/>
        </w:rPr>
      </w:pPr>
      <w:r w:rsidRPr="005A23A0">
        <w:rPr>
          <w:color w:val="000000"/>
        </w:rPr>
        <w:t>IFRS implementation kit for the public and private sectors</w:t>
      </w:r>
    </w:p>
    <w:p w:rsidR="00C074E5" w:rsidRPr="005A23A0" w:rsidRDefault="00C074E5" w:rsidP="00C074E5">
      <w:pPr>
        <w:jc w:val="both"/>
        <w:rPr>
          <w:color w:val="000000"/>
        </w:rPr>
      </w:pPr>
    </w:p>
    <w:p w:rsidR="00C074E5" w:rsidRPr="005A23A0" w:rsidRDefault="00C074E5" w:rsidP="00C074E5">
      <w:pPr>
        <w:jc w:val="both"/>
        <w:rPr>
          <w:color w:val="000000"/>
        </w:rPr>
      </w:pPr>
    </w:p>
    <w:p w:rsidR="00C074E5" w:rsidRPr="005A23A0" w:rsidRDefault="00EC6BD9" w:rsidP="00E15387">
      <w:pPr>
        <w:autoSpaceDE w:val="0"/>
        <w:autoSpaceDN w:val="0"/>
        <w:adjustRightInd w:val="0"/>
        <w:ind w:left="567" w:hanging="567"/>
        <w:jc w:val="both"/>
        <w:rPr>
          <w:b/>
          <w:bCs/>
          <w:lang w:eastAsia="en-AU"/>
        </w:rPr>
      </w:pPr>
      <w:r w:rsidRPr="005A23A0">
        <w:rPr>
          <w:b/>
          <w:bCs/>
          <w:lang w:eastAsia="en-AU"/>
        </w:rPr>
        <w:t>1.</w:t>
      </w:r>
      <w:r w:rsidR="00B21877" w:rsidRPr="005A23A0">
        <w:rPr>
          <w:b/>
          <w:bCs/>
          <w:lang w:eastAsia="en-AU"/>
        </w:rPr>
        <w:t>2</w:t>
      </w:r>
      <w:r w:rsidRPr="005A23A0">
        <w:rPr>
          <w:b/>
          <w:bCs/>
          <w:lang w:eastAsia="en-AU"/>
        </w:rPr>
        <w:t>6</w:t>
      </w:r>
      <w:r w:rsidR="00C074E5" w:rsidRPr="005A23A0">
        <w:rPr>
          <w:b/>
          <w:bCs/>
          <w:lang w:eastAsia="en-AU"/>
        </w:rPr>
        <w:t xml:space="preserve"> </w:t>
      </w:r>
      <w:r w:rsidR="00C074E5" w:rsidRPr="005A23A0">
        <w:rPr>
          <w:b/>
          <w:bCs/>
          <w:lang w:eastAsia="en-AU"/>
        </w:rPr>
        <w:tab/>
      </w:r>
      <w:r w:rsidRPr="005A23A0">
        <w:rPr>
          <w:b/>
          <w:bCs/>
          <w:lang w:eastAsia="en-AU"/>
        </w:rPr>
        <w:tab/>
      </w:r>
      <w:r w:rsidR="00792249" w:rsidRPr="005A23A0">
        <w:rPr>
          <w:b/>
          <w:bCs/>
          <w:i/>
          <w:lang w:eastAsia="en-AU"/>
        </w:rPr>
        <w:t>Conceptual Framework</w:t>
      </w:r>
      <w:r w:rsidR="00792249" w:rsidRPr="005A23A0">
        <w:rPr>
          <w:b/>
          <w:bCs/>
          <w:lang w:eastAsia="en-AU"/>
        </w:rPr>
        <w:t xml:space="preserve"> and accounting standards</w:t>
      </w:r>
    </w:p>
    <w:p w:rsidR="00C074E5" w:rsidRPr="005A23A0" w:rsidRDefault="00792249" w:rsidP="00EC6BD9">
      <w:pPr>
        <w:autoSpaceDE w:val="0"/>
        <w:autoSpaceDN w:val="0"/>
        <w:adjustRightInd w:val="0"/>
        <w:ind w:left="720"/>
        <w:jc w:val="both"/>
        <w:rPr>
          <w:b/>
          <w:lang w:eastAsia="en-AU"/>
        </w:rPr>
      </w:pPr>
      <w:r w:rsidRPr="005A23A0">
        <w:rPr>
          <w:b/>
          <w:lang w:eastAsia="en-AU"/>
        </w:rPr>
        <w:t xml:space="preserve">Describe the relationship between the </w:t>
      </w:r>
      <w:r w:rsidRPr="005A23A0">
        <w:rPr>
          <w:b/>
          <w:i/>
          <w:lang w:eastAsia="en-AU"/>
        </w:rPr>
        <w:t>Conceptual Framework</w:t>
      </w:r>
      <w:r w:rsidRPr="005A23A0">
        <w:rPr>
          <w:b/>
          <w:lang w:eastAsia="en-AU"/>
        </w:rPr>
        <w:t xml:space="preserve"> and accounting standard AASB 116 </w:t>
      </w:r>
      <w:r w:rsidRPr="005A23A0">
        <w:rPr>
          <w:b/>
          <w:i/>
          <w:lang w:eastAsia="en-AU"/>
        </w:rPr>
        <w:t>Property, Plant and Equipment</w:t>
      </w:r>
      <w:r w:rsidR="00C074E5" w:rsidRPr="005A23A0">
        <w:rPr>
          <w:b/>
          <w:lang w:eastAsia="en-AU"/>
        </w:rPr>
        <w:t>?</w:t>
      </w:r>
    </w:p>
    <w:p w:rsidR="00C074E5" w:rsidRPr="005A23A0" w:rsidRDefault="00C074E5" w:rsidP="00C074E5">
      <w:pPr>
        <w:jc w:val="both"/>
        <w:rPr>
          <w:color w:val="000000"/>
        </w:rPr>
      </w:pPr>
    </w:p>
    <w:p w:rsidR="00C074E5" w:rsidRPr="005A23A0" w:rsidRDefault="00C074E5" w:rsidP="00C074E5">
      <w:pPr>
        <w:jc w:val="both"/>
        <w:rPr>
          <w:color w:val="000000"/>
        </w:rPr>
      </w:pPr>
      <w:r w:rsidRPr="005A23A0">
        <w:rPr>
          <w:color w:val="000000"/>
        </w:rPr>
        <w:t xml:space="preserve">The Australian accounting standards have the force of law under the Corporations Act for disclosing entities. The </w:t>
      </w:r>
      <w:r w:rsidR="00A47D17" w:rsidRPr="005A23A0">
        <w:rPr>
          <w:i/>
          <w:color w:val="000000"/>
        </w:rPr>
        <w:t xml:space="preserve">Conceptual </w:t>
      </w:r>
      <w:r w:rsidRPr="005A23A0">
        <w:rPr>
          <w:i/>
          <w:color w:val="000000"/>
        </w:rPr>
        <w:t>Framework</w:t>
      </w:r>
      <w:r w:rsidRPr="005A23A0">
        <w:rPr>
          <w:color w:val="000000"/>
        </w:rPr>
        <w:t xml:space="preserve"> contains statements to assist in the preparation and presentation of financial reports however it does not have the force of law and therefore its role is more to substantiate the accounting standards and provide further guidance on the application of the standards.</w:t>
      </w:r>
    </w:p>
    <w:p w:rsidR="00C074E5" w:rsidRPr="005A23A0" w:rsidRDefault="00C074E5" w:rsidP="00C074E5">
      <w:pPr>
        <w:jc w:val="both"/>
        <w:rPr>
          <w:color w:val="000000"/>
        </w:rPr>
      </w:pPr>
    </w:p>
    <w:p w:rsidR="002D0D10" w:rsidRPr="005A23A0" w:rsidRDefault="002D0D10" w:rsidP="00C074E5">
      <w:pPr>
        <w:jc w:val="both"/>
        <w:rPr>
          <w:color w:val="000000"/>
        </w:rPr>
      </w:pPr>
      <w:r w:rsidRPr="005A23A0">
        <w:rPr>
          <w:color w:val="000000"/>
        </w:rPr>
        <w:t xml:space="preserve">AASB 116 Property, Plant and Equipment sets out the requirements for accounting for the non-current asset Property, Plant and Equipment which for most companies is one of the largest assets. The </w:t>
      </w:r>
      <w:r w:rsidRPr="005A23A0">
        <w:rPr>
          <w:i/>
          <w:color w:val="000000"/>
        </w:rPr>
        <w:t xml:space="preserve">Conceptual Framework </w:t>
      </w:r>
      <w:r w:rsidRPr="005A23A0">
        <w:rPr>
          <w:color w:val="000000"/>
        </w:rPr>
        <w:t xml:space="preserve">includes the definitions of the elements of the financial statements such as assets, liabilities, expenses, revenues and equity. AASB 116 will apply the definition of asset as outlined in the </w:t>
      </w:r>
      <w:r w:rsidRPr="005A23A0">
        <w:rPr>
          <w:i/>
          <w:color w:val="000000"/>
        </w:rPr>
        <w:t>Conceptual Framework</w:t>
      </w:r>
      <w:r w:rsidRPr="005A23A0">
        <w:rPr>
          <w:color w:val="000000"/>
        </w:rPr>
        <w:t xml:space="preserve"> and use it as a base and point of reference for the definitions relating to Property, Plant and Equipment in the actual standard.</w:t>
      </w:r>
    </w:p>
    <w:p w:rsidR="00C074E5" w:rsidRPr="005A23A0" w:rsidRDefault="00C074E5" w:rsidP="00C074E5">
      <w:pPr>
        <w:jc w:val="both"/>
        <w:rPr>
          <w:color w:val="000000"/>
        </w:rPr>
      </w:pPr>
    </w:p>
    <w:p w:rsidR="00C074E5" w:rsidRPr="005A23A0" w:rsidRDefault="00C074E5" w:rsidP="00C074E5">
      <w:pPr>
        <w:autoSpaceDE w:val="0"/>
        <w:autoSpaceDN w:val="0"/>
        <w:adjustRightInd w:val="0"/>
        <w:ind w:left="360"/>
        <w:jc w:val="both"/>
        <w:rPr>
          <w:b/>
          <w:lang w:eastAsia="en-AU"/>
        </w:rPr>
      </w:pPr>
    </w:p>
    <w:p w:rsidR="00EC6BD9" w:rsidRPr="005A23A0" w:rsidRDefault="00EC6BD9">
      <w:pPr>
        <w:rPr>
          <w:b/>
          <w:bCs/>
          <w:lang w:eastAsia="en-AU"/>
        </w:rPr>
      </w:pPr>
      <w:r w:rsidRPr="005A23A0">
        <w:rPr>
          <w:b/>
          <w:bCs/>
          <w:lang w:eastAsia="en-AU"/>
        </w:rPr>
        <w:br w:type="page"/>
      </w:r>
    </w:p>
    <w:p w:rsidR="00C074E5" w:rsidRPr="005A23A0" w:rsidRDefault="00EC6BD9" w:rsidP="00E15387">
      <w:pPr>
        <w:autoSpaceDE w:val="0"/>
        <w:autoSpaceDN w:val="0"/>
        <w:adjustRightInd w:val="0"/>
        <w:ind w:left="567" w:hanging="567"/>
        <w:jc w:val="both"/>
        <w:rPr>
          <w:b/>
          <w:bCs/>
          <w:lang w:eastAsia="en-AU"/>
        </w:rPr>
      </w:pPr>
      <w:r w:rsidRPr="005A23A0">
        <w:rPr>
          <w:b/>
          <w:bCs/>
          <w:lang w:eastAsia="en-AU"/>
        </w:rPr>
        <w:lastRenderedPageBreak/>
        <w:t>1.27</w:t>
      </w:r>
      <w:r w:rsidR="00C074E5" w:rsidRPr="005A23A0">
        <w:rPr>
          <w:b/>
          <w:bCs/>
          <w:lang w:eastAsia="en-AU"/>
        </w:rPr>
        <w:t xml:space="preserve"> </w:t>
      </w:r>
      <w:r w:rsidR="00C074E5" w:rsidRPr="005A23A0">
        <w:rPr>
          <w:b/>
          <w:bCs/>
          <w:lang w:eastAsia="en-AU"/>
        </w:rPr>
        <w:tab/>
      </w:r>
      <w:r w:rsidRPr="005A23A0">
        <w:rPr>
          <w:b/>
          <w:bCs/>
          <w:lang w:eastAsia="en-AU"/>
        </w:rPr>
        <w:tab/>
      </w:r>
      <w:r w:rsidR="00C074E5" w:rsidRPr="005A23A0">
        <w:rPr>
          <w:b/>
          <w:bCs/>
          <w:lang w:eastAsia="en-AU"/>
        </w:rPr>
        <w:t>International convergence</w:t>
      </w:r>
    </w:p>
    <w:p w:rsidR="00C074E5" w:rsidRPr="005A23A0" w:rsidRDefault="00C074E5" w:rsidP="00EC6BD9">
      <w:pPr>
        <w:autoSpaceDE w:val="0"/>
        <w:autoSpaceDN w:val="0"/>
        <w:adjustRightInd w:val="0"/>
        <w:ind w:left="720"/>
        <w:jc w:val="both"/>
        <w:rPr>
          <w:b/>
          <w:lang w:eastAsia="en-AU"/>
        </w:rPr>
      </w:pPr>
      <w:r w:rsidRPr="005A23A0">
        <w:rPr>
          <w:b/>
          <w:lang w:eastAsia="en-AU"/>
        </w:rPr>
        <w:t xml:space="preserve">It is argued that the convergence of our accounting standards with international standards </w:t>
      </w:r>
      <w:r w:rsidR="00792249" w:rsidRPr="005A23A0">
        <w:rPr>
          <w:b/>
          <w:lang w:eastAsia="en-AU"/>
        </w:rPr>
        <w:t>and their subsequent adoption has brought</w:t>
      </w:r>
      <w:r w:rsidRPr="005A23A0">
        <w:rPr>
          <w:b/>
          <w:lang w:eastAsia="en-AU"/>
        </w:rPr>
        <w:t xml:space="preserve"> great benefits to the Australian economy. </w:t>
      </w:r>
      <w:r w:rsidR="00792249" w:rsidRPr="005A23A0">
        <w:rPr>
          <w:b/>
          <w:lang w:eastAsia="en-AU"/>
        </w:rPr>
        <w:t>What are the benefits in relation to international trade?</w:t>
      </w:r>
    </w:p>
    <w:p w:rsidR="00C074E5" w:rsidRPr="005A23A0" w:rsidRDefault="00C074E5" w:rsidP="00C074E5">
      <w:pPr>
        <w:pStyle w:val="NormalWeb"/>
        <w:spacing w:before="0" w:beforeAutospacing="0" w:after="0" w:afterAutospacing="0"/>
        <w:jc w:val="both"/>
        <w:rPr>
          <w:color w:val="000000"/>
          <w:lang w:val="en-AU"/>
        </w:rPr>
      </w:pPr>
    </w:p>
    <w:p w:rsidR="00C074E5" w:rsidRPr="005A23A0" w:rsidRDefault="00C074E5" w:rsidP="00C074E5">
      <w:pPr>
        <w:pStyle w:val="NormalWeb"/>
        <w:spacing w:before="0" w:beforeAutospacing="0" w:after="0" w:afterAutospacing="0"/>
        <w:jc w:val="both"/>
        <w:rPr>
          <w:color w:val="000000"/>
          <w:lang w:val="en-AU"/>
        </w:rPr>
      </w:pPr>
      <w:r w:rsidRPr="005A23A0">
        <w:rPr>
          <w:color w:val="000000"/>
          <w:lang w:val="en-AU"/>
        </w:rPr>
        <w:t>The adoption of international standards should have a number of benefits for the Australia economy including:</w:t>
      </w:r>
    </w:p>
    <w:p w:rsidR="00C074E5" w:rsidRPr="005A23A0" w:rsidRDefault="00C074E5" w:rsidP="00C074E5">
      <w:pPr>
        <w:pStyle w:val="NormalWeb"/>
        <w:numPr>
          <w:ilvl w:val="0"/>
          <w:numId w:val="16"/>
        </w:numPr>
        <w:spacing w:before="0" w:beforeAutospacing="0" w:after="0" w:afterAutospacing="0"/>
        <w:jc w:val="both"/>
        <w:rPr>
          <w:color w:val="000000"/>
          <w:lang w:val="en-AU"/>
        </w:rPr>
      </w:pPr>
      <w:r w:rsidRPr="005A23A0">
        <w:rPr>
          <w:color w:val="000000"/>
          <w:lang w:val="en-AU"/>
        </w:rPr>
        <w:t>A global language will be achieved for financial reporting. IFRS are now developed in consultation with countries around the world.</w:t>
      </w:r>
    </w:p>
    <w:p w:rsidR="00C074E5" w:rsidRPr="005A23A0" w:rsidRDefault="00C074E5" w:rsidP="00C074E5">
      <w:pPr>
        <w:pStyle w:val="NormalWeb"/>
        <w:numPr>
          <w:ilvl w:val="0"/>
          <w:numId w:val="16"/>
        </w:numPr>
        <w:spacing w:before="0" w:beforeAutospacing="0" w:after="0" w:afterAutospacing="0"/>
        <w:jc w:val="both"/>
        <w:rPr>
          <w:color w:val="000000"/>
          <w:lang w:val="en-AU"/>
        </w:rPr>
      </w:pPr>
      <w:r w:rsidRPr="005A23A0">
        <w:rPr>
          <w:color w:val="000000"/>
          <w:lang w:val="en-AU"/>
        </w:rPr>
        <w:t xml:space="preserve">Business, investors and other stakeholders will more effectively communicate, understand and engage. </w:t>
      </w:r>
    </w:p>
    <w:p w:rsidR="00C074E5" w:rsidRPr="005A23A0" w:rsidRDefault="00C074E5" w:rsidP="00C074E5">
      <w:pPr>
        <w:pStyle w:val="NormalWeb"/>
        <w:numPr>
          <w:ilvl w:val="0"/>
          <w:numId w:val="16"/>
        </w:numPr>
        <w:spacing w:before="0" w:beforeAutospacing="0" w:after="0" w:afterAutospacing="0"/>
        <w:jc w:val="both"/>
        <w:rPr>
          <w:color w:val="000000"/>
          <w:lang w:val="en-AU"/>
        </w:rPr>
      </w:pPr>
      <w:r w:rsidRPr="005A23A0">
        <w:rPr>
          <w:color w:val="000000"/>
          <w:lang w:val="en-AU"/>
        </w:rPr>
        <w:t>With an increase in understanding of global financial reporting this should lead to more informed decision making by entities and their stakeholders.</w:t>
      </w:r>
    </w:p>
    <w:p w:rsidR="00C074E5" w:rsidRPr="005A23A0" w:rsidRDefault="00C074E5" w:rsidP="00C074E5">
      <w:pPr>
        <w:autoSpaceDE w:val="0"/>
        <w:autoSpaceDN w:val="0"/>
        <w:adjustRightInd w:val="0"/>
        <w:jc w:val="both"/>
        <w:rPr>
          <w:b/>
          <w:lang w:eastAsia="en-AU"/>
        </w:rPr>
      </w:pPr>
    </w:p>
    <w:p w:rsidR="00C074E5" w:rsidRPr="005A23A0" w:rsidRDefault="002D0D10" w:rsidP="00C074E5">
      <w:pPr>
        <w:autoSpaceDE w:val="0"/>
        <w:autoSpaceDN w:val="0"/>
        <w:adjustRightInd w:val="0"/>
        <w:jc w:val="both"/>
        <w:rPr>
          <w:lang w:eastAsia="en-AU"/>
        </w:rPr>
      </w:pPr>
      <w:r w:rsidRPr="005A23A0">
        <w:rPr>
          <w:lang w:eastAsia="en-AU"/>
        </w:rPr>
        <w:t>International trade will</w:t>
      </w:r>
      <w:r w:rsidR="003E4ED2" w:rsidRPr="005A23A0">
        <w:rPr>
          <w:lang w:eastAsia="en-AU"/>
        </w:rPr>
        <w:t xml:space="preserve"> also</w:t>
      </w:r>
      <w:r w:rsidRPr="005A23A0">
        <w:rPr>
          <w:lang w:eastAsia="en-AU"/>
        </w:rPr>
        <w:t xml:space="preserve"> benefit greatly from the adoption of international standards as with IFRS there is a global language which enables consistency in financial reporting</w:t>
      </w:r>
      <w:r w:rsidR="003E4ED2" w:rsidRPr="005A23A0">
        <w:rPr>
          <w:lang w:eastAsia="en-AU"/>
        </w:rPr>
        <w:t>. It also reduces costs for individual entities as they no longer have to produce two sets of financial reports. A global language also increases transparency in financial reporting.</w:t>
      </w:r>
    </w:p>
    <w:p w:rsidR="003E4ED2" w:rsidRPr="005A23A0" w:rsidRDefault="003E4ED2" w:rsidP="00C074E5">
      <w:pPr>
        <w:autoSpaceDE w:val="0"/>
        <w:autoSpaceDN w:val="0"/>
        <w:adjustRightInd w:val="0"/>
        <w:jc w:val="both"/>
        <w:rPr>
          <w:b/>
          <w:lang w:eastAsia="en-AU"/>
        </w:rPr>
      </w:pPr>
    </w:p>
    <w:p w:rsidR="00C25DF8" w:rsidRPr="005A23A0" w:rsidRDefault="00C25DF8" w:rsidP="00C074E5">
      <w:pPr>
        <w:autoSpaceDE w:val="0"/>
        <w:autoSpaceDN w:val="0"/>
        <w:adjustRightInd w:val="0"/>
        <w:jc w:val="both"/>
        <w:rPr>
          <w:b/>
          <w:lang w:eastAsia="en-AU"/>
        </w:rPr>
      </w:pPr>
    </w:p>
    <w:p w:rsidR="00C074E5" w:rsidRPr="005A23A0" w:rsidRDefault="00EC6BD9" w:rsidP="00E15387">
      <w:pPr>
        <w:autoSpaceDE w:val="0"/>
        <w:autoSpaceDN w:val="0"/>
        <w:adjustRightInd w:val="0"/>
        <w:ind w:left="709" w:hanging="709"/>
        <w:jc w:val="both"/>
        <w:rPr>
          <w:b/>
          <w:bCs/>
          <w:lang w:eastAsia="en-AU"/>
        </w:rPr>
      </w:pPr>
      <w:r w:rsidRPr="005A23A0">
        <w:rPr>
          <w:b/>
          <w:bCs/>
          <w:lang w:eastAsia="en-AU"/>
        </w:rPr>
        <w:t>1.28</w:t>
      </w:r>
      <w:r w:rsidR="00C074E5" w:rsidRPr="005A23A0">
        <w:rPr>
          <w:b/>
          <w:bCs/>
          <w:lang w:eastAsia="en-AU"/>
        </w:rPr>
        <w:t xml:space="preserve"> </w:t>
      </w:r>
      <w:r w:rsidR="00C074E5" w:rsidRPr="005A23A0">
        <w:rPr>
          <w:b/>
          <w:bCs/>
          <w:lang w:eastAsia="en-AU"/>
        </w:rPr>
        <w:tab/>
      </w:r>
      <w:r w:rsidRPr="005A23A0">
        <w:rPr>
          <w:b/>
          <w:bCs/>
          <w:lang w:eastAsia="en-AU"/>
        </w:rPr>
        <w:tab/>
      </w:r>
      <w:r w:rsidR="00C074E5" w:rsidRPr="005A23A0">
        <w:rPr>
          <w:b/>
          <w:bCs/>
          <w:lang w:eastAsia="en-AU"/>
        </w:rPr>
        <w:t>Disciplinary action</w:t>
      </w:r>
    </w:p>
    <w:p w:rsidR="00C074E5" w:rsidRPr="005A23A0" w:rsidRDefault="006069D0" w:rsidP="00EC6BD9">
      <w:pPr>
        <w:autoSpaceDE w:val="0"/>
        <w:autoSpaceDN w:val="0"/>
        <w:adjustRightInd w:val="0"/>
        <w:ind w:left="709"/>
        <w:jc w:val="both"/>
        <w:rPr>
          <w:b/>
          <w:lang w:eastAsia="en-AU"/>
        </w:rPr>
      </w:pPr>
      <w:r w:rsidRPr="005A23A0">
        <w:rPr>
          <w:b/>
          <w:lang w:eastAsia="en-AU"/>
        </w:rPr>
        <w:t xml:space="preserve">Every time there is a spate of corporate collapses, the accounting profession has been closely scrutinised, and many members of the professional bodies have appeared before disciplinary hearings. </w:t>
      </w:r>
      <w:r w:rsidR="00C25DF8" w:rsidRPr="005A23A0">
        <w:rPr>
          <w:b/>
          <w:lang w:eastAsia="en-AU"/>
        </w:rPr>
        <w:t>The professional bodies pub</w:t>
      </w:r>
      <w:r w:rsidR="00792249" w:rsidRPr="005A23A0">
        <w:rPr>
          <w:b/>
          <w:lang w:eastAsia="en-AU"/>
        </w:rPr>
        <w:t xml:space="preserve">lish a professional conduct report each year. Go to the Chartered Accountants </w:t>
      </w:r>
      <w:r w:rsidR="0046594F" w:rsidRPr="005A23A0">
        <w:rPr>
          <w:b/>
          <w:lang w:eastAsia="en-AU"/>
        </w:rPr>
        <w:t xml:space="preserve">Australia and New Zealand </w:t>
      </w:r>
      <w:r w:rsidR="00792249" w:rsidRPr="005A23A0">
        <w:rPr>
          <w:b/>
          <w:lang w:eastAsia="en-AU"/>
        </w:rPr>
        <w:t>website at www.charteredaccountants.com.au. Search for</w:t>
      </w:r>
      <w:r w:rsidR="00EC6BD9" w:rsidRPr="005A23A0">
        <w:rPr>
          <w:b/>
          <w:lang w:eastAsia="en-AU"/>
        </w:rPr>
        <w:t xml:space="preserve"> </w:t>
      </w:r>
      <w:r w:rsidR="0046594F" w:rsidRPr="005A23A0">
        <w:rPr>
          <w:b/>
          <w:lang w:eastAsia="en-AU"/>
        </w:rPr>
        <w:t xml:space="preserve">‘member complaints and </w:t>
      </w:r>
      <w:r w:rsidR="005A23A0" w:rsidRPr="005A23A0">
        <w:rPr>
          <w:b/>
          <w:lang w:eastAsia="en-AU"/>
        </w:rPr>
        <w:t>discipline</w:t>
      </w:r>
      <w:r w:rsidR="0046594F" w:rsidRPr="005A23A0">
        <w:rPr>
          <w:b/>
          <w:lang w:eastAsia="en-AU"/>
        </w:rPr>
        <w:t>’</w:t>
      </w:r>
      <w:r w:rsidR="00792249" w:rsidRPr="005A23A0">
        <w:rPr>
          <w:b/>
          <w:lang w:eastAsia="en-AU"/>
        </w:rPr>
        <w:t>. Click on</w:t>
      </w:r>
      <w:r w:rsidR="00EC6BD9" w:rsidRPr="005A23A0">
        <w:rPr>
          <w:b/>
          <w:lang w:eastAsia="en-AU"/>
        </w:rPr>
        <w:t xml:space="preserve"> </w:t>
      </w:r>
      <w:r w:rsidR="0046594F" w:rsidRPr="005A23A0">
        <w:rPr>
          <w:b/>
          <w:lang w:eastAsia="en-AU"/>
        </w:rPr>
        <w:t>‘tribunal decisions’</w:t>
      </w:r>
      <w:r w:rsidR="00792249" w:rsidRPr="005A23A0">
        <w:rPr>
          <w:b/>
          <w:lang w:eastAsia="en-AU"/>
        </w:rPr>
        <w:t>. Summarise the investigations and tribunal hearings and the nature of the allegations against the members of the accounting profession.</w:t>
      </w:r>
    </w:p>
    <w:p w:rsidR="006069D0" w:rsidRPr="005A23A0" w:rsidRDefault="006069D0" w:rsidP="006069D0">
      <w:pPr>
        <w:autoSpaceDE w:val="0"/>
        <w:autoSpaceDN w:val="0"/>
        <w:adjustRightInd w:val="0"/>
        <w:ind w:left="709"/>
        <w:jc w:val="both"/>
        <w:rPr>
          <w:b/>
          <w:lang w:eastAsia="en-AU"/>
        </w:rPr>
      </w:pPr>
    </w:p>
    <w:p w:rsidR="00C074E5" w:rsidRPr="005A23A0" w:rsidRDefault="00C074E5" w:rsidP="00C074E5">
      <w:pPr>
        <w:autoSpaceDE w:val="0"/>
        <w:autoSpaceDN w:val="0"/>
        <w:adjustRightInd w:val="0"/>
        <w:jc w:val="both"/>
        <w:rPr>
          <w:lang w:eastAsia="en-AU"/>
        </w:rPr>
      </w:pPr>
      <w:r w:rsidRPr="005A23A0">
        <w:rPr>
          <w:lang w:eastAsia="en-AU"/>
        </w:rPr>
        <w:t xml:space="preserve">Instructor’s notes: </w:t>
      </w:r>
      <w:r w:rsidR="00DA3671" w:rsidRPr="005A23A0">
        <w:rPr>
          <w:lang w:eastAsia="en-AU"/>
        </w:rPr>
        <w:t>Expect a variety of responses here depending on which annual report is accessed</w:t>
      </w:r>
      <w:r w:rsidRPr="005A23A0">
        <w:rPr>
          <w:lang w:eastAsia="en-AU"/>
        </w:rPr>
        <w:t>.</w:t>
      </w:r>
    </w:p>
    <w:p w:rsidR="00C074E5" w:rsidRPr="005A23A0" w:rsidRDefault="00C074E5" w:rsidP="00C074E5">
      <w:pPr>
        <w:autoSpaceDE w:val="0"/>
        <w:autoSpaceDN w:val="0"/>
        <w:adjustRightInd w:val="0"/>
        <w:jc w:val="both"/>
        <w:rPr>
          <w:b/>
          <w:lang w:eastAsia="en-AU"/>
        </w:rPr>
      </w:pPr>
    </w:p>
    <w:p w:rsidR="00C074E5" w:rsidRPr="005A23A0" w:rsidRDefault="00DA3671" w:rsidP="00C074E5">
      <w:pPr>
        <w:autoSpaceDE w:val="0"/>
        <w:autoSpaceDN w:val="0"/>
        <w:adjustRightInd w:val="0"/>
        <w:jc w:val="both"/>
        <w:rPr>
          <w:lang w:eastAsia="en-AU"/>
        </w:rPr>
      </w:pPr>
      <w:r w:rsidRPr="005A23A0">
        <w:rPr>
          <w:lang w:eastAsia="en-AU"/>
        </w:rPr>
        <w:t>Responses could include:</w:t>
      </w:r>
    </w:p>
    <w:p w:rsidR="00C074E5" w:rsidRPr="005A23A0" w:rsidRDefault="00C074E5" w:rsidP="00C074E5">
      <w:pPr>
        <w:numPr>
          <w:ilvl w:val="0"/>
          <w:numId w:val="17"/>
        </w:numPr>
        <w:autoSpaceDE w:val="0"/>
        <w:autoSpaceDN w:val="0"/>
        <w:adjustRightInd w:val="0"/>
        <w:jc w:val="both"/>
        <w:rPr>
          <w:lang w:eastAsia="en-AU"/>
        </w:rPr>
      </w:pPr>
      <w:r w:rsidRPr="005A23A0">
        <w:rPr>
          <w:lang w:eastAsia="en-AU"/>
        </w:rPr>
        <w:t>Failure to observe a proper standard of professional care, skill or competence</w:t>
      </w:r>
    </w:p>
    <w:p w:rsidR="00C074E5" w:rsidRPr="005A23A0" w:rsidRDefault="00C074E5" w:rsidP="00C074E5">
      <w:pPr>
        <w:numPr>
          <w:ilvl w:val="0"/>
          <w:numId w:val="17"/>
        </w:numPr>
        <w:autoSpaceDE w:val="0"/>
        <w:autoSpaceDN w:val="0"/>
        <w:adjustRightInd w:val="0"/>
        <w:jc w:val="both"/>
        <w:rPr>
          <w:lang w:eastAsia="en-AU"/>
        </w:rPr>
      </w:pPr>
      <w:r w:rsidRPr="005A23A0">
        <w:rPr>
          <w:lang w:eastAsia="en-AU"/>
        </w:rPr>
        <w:t>Failure to respond to a client’s correspondence on personal and business tax returns</w:t>
      </w:r>
    </w:p>
    <w:p w:rsidR="00C074E5" w:rsidRPr="005A23A0" w:rsidRDefault="00C074E5" w:rsidP="00C074E5">
      <w:pPr>
        <w:numPr>
          <w:ilvl w:val="0"/>
          <w:numId w:val="17"/>
        </w:numPr>
        <w:autoSpaceDE w:val="0"/>
        <w:autoSpaceDN w:val="0"/>
        <w:adjustRightInd w:val="0"/>
        <w:jc w:val="both"/>
        <w:rPr>
          <w:lang w:eastAsia="en-AU"/>
        </w:rPr>
      </w:pPr>
      <w:r w:rsidRPr="005A23A0">
        <w:rPr>
          <w:lang w:eastAsia="en-AU"/>
        </w:rPr>
        <w:t>Continuing practising as an accountant in a business that was in the process of liquidation.</w:t>
      </w:r>
    </w:p>
    <w:p w:rsidR="00C074E5" w:rsidRPr="005A23A0" w:rsidRDefault="00C074E5" w:rsidP="00C074E5">
      <w:pPr>
        <w:numPr>
          <w:ilvl w:val="0"/>
          <w:numId w:val="17"/>
        </w:numPr>
        <w:autoSpaceDE w:val="0"/>
        <w:autoSpaceDN w:val="0"/>
        <w:adjustRightInd w:val="0"/>
        <w:jc w:val="both"/>
        <w:rPr>
          <w:lang w:eastAsia="en-AU"/>
        </w:rPr>
      </w:pPr>
      <w:r w:rsidRPr="005A23A0">
        <w:rPr>
          <w:lang w:eastAsia="en-AU"/>
        </w:rPr>
        <w:t xml:space="preserve">Failure to return client monies held in trust accounts </w:t>
      </w:r>
    </w:p>
    <w:p w:rsidR="00C074E5" w:rsidRPr="005A23A0" w:rsidRDefault="00C074E5" w:rsidP="00C074E5">
      <w:pPr>
        <w:numPr>
          <w:ilvl w:val="0"/>
          <w:numId w:val="17"/>
        </w:numPr>
        <w:autoSpaceDE w:val="0"/>
        <w:autoSpaceDN w:val="0"/>
        <w:adjustRightInd w:val="0"/>
        <w:jc w:val="both"/>
        <w:rPr>
          <w:lang w:eastAsia="en-AU"/>
        </w:rPr>
      </w:pPr>
      <w:r w:rsidRPr="005A23A0">
        <w:rPr>
          <w:lang w:eastAsia="en-AU"/>
        </w:rPr>
        <w:t>Failure to comply with the code of conduct.</w:t>
      </w:r>
    </w:p>
    <w:p w:rsidR="00476299" w:rsidRPr="005A23A0" w:rsidRDefault="00476299" w:rsidP="00476299">
      <w:pPr>
        <w:autoSpaceDE w:val="0"/>
        <w:autoSpaceDN w:val="0"/>
        <w:adjustRightInd w:val="0"/>
        <w:jc w:val="both"/>
        <w:rPr>
          <w:lang w:eastAsia="en-AU"/>
        </w:rPr>
      </w:pPr>
    </w:p>
    <w:p w:rsidR="00476299" w:rsidRPr="005A23A0" w:rsidRDefault="00476299" w:rsidP="00476299">
      <w:pPr>
        <w:autoSpaceDE w:val="0"/>
        <w:autoSpaceDN w:val="0"/>
        <w:adjustRightInd w:val="0"/>
        <w:jc w:val="both"/>
        <w:rPr>
          <w:lang w:eastAsia="en-AU"/>
        </w:rPr>
      </w:pPr>
    </w:p>
    <w:p w:rsidR="00476299" w:rsidRPr="005A23A0" w:rsidRDefault="00476299" w:rsidP="00476299">
      <w:pPr>
        <w:autoSpaceDE w:val="0"/>
        <w:autoSpaceDN w:val="0"/>
        <w:adjustRightInd w:val="0"/>
        <w:jc w:val="both"/>
        <w:rPr>
          <w:lang w:eastAsia="en-AU"/>
        </w:rPr>
      </w:pPr>
    </w:p>
    <w:p w:rsidR="00476299" w:rsidRPr="005A23A0" w:rsidRDefault="00476299" w:rsidP="00476299">
      <w:pPr>
        <w:autoSpaceDE w:val="0"/>
        <w:autoSpaceDN w:val="0"/>
        <w:adjustRightInd w:val="0"/>
        <w:jc w:val="both"/>
        <w:rPr>
          <w:lang w:eastAsia="en-AU"/>
        </w:rPr>
      </w:pPr>
    </w:p>
    <w:p w:rsidR="00EC6BD9" w:rsidRPr="005A23A0" w:rsidRDefault="00EC6BD9">
      <w:pPr>
        <w:rPr>
          <w:b/>
          <w:bCs/>
          <w:lang w:eastAsia="en-AU"/>
        </w:rPr>
      </w:pPr>
      <w:r w:rsidRPr="005A23A0">
        <w:rPr>
          <w:b/>
          <w:bCs/>
          <w:lang w:eastAsia="en-AU"/>
        </w:rPr>
        <w:br w:type="page"/>
      </w:r>
    </w:p>
    <w:p w:rsidR="00C074E5" w:rsidRPr="005A23A0" w:rsidRDefault="00EC6BD9" w:rsidP="00C074E5">
      <w:pPr>
        <w:autoSpaceDE w:val="0"/>
        <w:autoSpaceDN w:val="0"/>
        <w:adjustRightInd w:val="0"/>
        <w:jc w:val="both"/>
        <w:rPr>
          <w:b/>
          <w:bCs/>
          <w:lang w:eastAsia="en-AU"/>
        </w:rPr>
      </w:pPr>
      <w:r w:rsidRPr="005A23A0">
        <w:rPr>
          <w:b/>
          <w:bCs/>
          <w:lang w:eastAsia="en-AU"/>
        </w:rPr>
        <w:lastRenderedPageBreak/>
        <w:t>1.29</w:t>
      </w:r>
      <w:r w:rsidR="00C074E5" w:rsidRPr="005A23A0">
        <w:rPr>
          <w:b/>
          <w:bCs/>
          <w:lang w:eastAsia="en-AU"/>
        </w:rPr>
        <w:t xml:space="preserve"> </w:t>
      </w:r>
      <w:r w:rsidR="00C074E5" w:rsidRPr="005A23A0">
        <w:rPr>
          <w:b/>
          <w:bCs/>
          <w:lang w:eastAsia="en-AU"/>
        </w:rPr>
        <w:tab/>
      </w:r>
      <w:r w:rsidR="00DA3671" w:rsidRPr="005A23A0">
        <w:rPr>
          <w:b/>
          <w:bCs/>
          <w:lang w:eastAsia="en-AU"/>
        </w:rPr>
        <w:t>IFRS adoption</w:t>
      </w:r>
    </w:p>
    <w:p w:rsidR="00C074E5" w:rsidRPr="005A23A0" w:rsidRDefault="005D6592" w:rsidP="00EC6BD9">
      <w:pPr>
        <w:autoSpaceDE w:val="0"/>
        <w:autoSpaceDN w:val="0"/>
        <w:adjustRightInd w:val="0"/>
        <w:ind w:left="720"/>
        <w:jc w:val="both"/>
        <w:rPr>
          <w:b/>
          <w:lang w:eastAsia="en-AU"/>
        </w:rPr>
      </w:pPr>
      <w:r w:rsidRPr="005A23A0">
        <w:rPr>
          <w:b/>
          <w:lang w:eastAsia="en-AU"/>
        </w:rPr>
        <w:t>Go to the IFRS</w:t>
      </w:r>
      <w:r w:rsidR="00C074E5" w:rsidRPr="005A23A0">
        <w:rPr>
          <w:b/>
          <w:lang w:eastAsia="en-AU"/>
        </w:rPr>
        <w:t xml:space="preserve"> </w:t>
      </w:r>
      <w:r w:rsidRPr="005A23A0">
        <w:rPr>
          <w:b/>
          <w:lang w:eastAsia="en-AU"/>
        </w:rPr>
        <w:t xml:space="preserve">Foundation </w:t>
      </w:r>
      <w:r w:rsidR="00C074E5" w:rsidRPr="005A23A0">
        <w:rPr>
          <w:b/>
          <w:lang w:eastAsia="en-AU"/>
        </w:rPr>
        <w:t>website at www.</w:t>
      </w:r>
      <w:r w:rsidR="00DA3671" w:rsidRPr="005A23A0">
        <w:rPr>
          <w:b/>
          <w:lang w:eastAsia="en-AU"/>
        </w:rPr>
        <w:t>ifrs</w:t>
      </w:r>
      <w:r w:rsidR="00C074E5" w:rsidRPr="005A23A0">
        <w:rPr>
          <w:b/>
          <w:lang w:eastAsia="en-AU"/>
        </w:rPr>
        <w:t>.org</w:t>
      </w:r>
      <w:r w:rsidR="00DA3671" w:rsidRPr="005A23A0">
        <w:rPr>
          <w:b/>
          <w:lang w:eastAsia="en-AU"/>
        </w:rPr>
        <w:t>. Click on the IFRS tab and click on ‘</w:t>
      </w:r>
      <w:r w:rsidR="005117F1" w:rsidRPr="005A23A0">
        <w:rPr>
          <w:b/>
          <w:lang w:eastAsia="en-AU"/>
        </w:rPr>
        <w:t xml:space="preserve">Use </w:t>
      </w:r>
      <w:r w:rsidR="00DA3671" w:rsidRPr="005A23A0">
        <w:rPr>
          <w:b/>
          <w:lang w:eastAsia="en-AU"/>
        </w:rPr>
        <w:t xml:space="preserve">around the world’. </w:t>
      </w:r>
      <w:r w:rsidR="006A16AB" w:rsidRPr="005A23A0">
        <w:rPr>
          <w:b/>
          <w:lang w:eastAsia="en-AU"/>
        </w:rPr>
        <w:t xml:space="preserve">Comment </w:t>
      </w:r>
      <w:r w:rsidR="00DA3671" w:rsidRPr="005A23A0">
        <w:rPr>
          <w:b/>
          <w:lang w:eastAsia="en-AU"/>
        </w:rPr>
        <w:t>on the jurisdictions that have adopted IFRS. Which countries are yet to adopt IFRS? Can you think of reasons why certain countries have not adopted IFRS?</w:t>
      </w:r>
      <w:r w:rsidR="00C074E5" w:rsidRPr="005A23A0">
        <w:rPr>
          <w:b/>
          <w:lang w:eastAsia="en-AU"/>
        </w:rPr>
        <w:t xml:space="preserve"> </w:t>
      </w:r>
    </w:p>
    <w:p w:rsidR="005D6592" w:rsidRPr="005A23A0" w:rsidRDefault="005D6592" w:rsidP="002C0C54">
      <w:pPr>
        <w:autoSpaceDE w:val="0"/>
        <w:autoSpaceDN w:val="0"/>
        <w:adjustRightInd w:val="0"/>
        <w:jc w:val="both"/>
        <w:rPr>
          <w:b/>
          <w:lang w:eastAsia="en-AU"/>
        </w:rPr>
      </w:pPr>
    </w:p>
    <w:p w:rsidR="00E31A20" w:rsidRPr="005A23A0" w:rsidRDefault="00E31A20" w:rsidP="00E31A20">
      <w:pPr>
        <w:autoSpaceDE w:val="0"/>
        <w:autoSpaceDN w:val="0"/>
        <w:adjustRightInd w:val="0"/>
        <w:jc w:val="both"/>
        <w:rPr>
          <w:lang w:eastAsia="en-AU"/>
        </w:rPr>
      </w:pPr>
      <w:r w:rsidRPr="005A23A0">
        <w:rPr>
          <w:lang w:eastAsia="en-AU"/>
        </w:rPr>
        <w:t xml:space="preserve">There are </w:t>
      </w:r>
      <w:r w:rsidR="00494F15" w:rsidRPr="005A23A0">
        <w:rPr>
          <w:lang w:eastAsia="en-AU"/>
        </w:rPr>
        <w:t xml:space="preserve">143 </w:t>
      </w:r>
      <w:r w:rsidRPr="005A23A0">
        <w:rPr>
          <w:lang w:eastAsia="en-AU"/>
        </w:rPr>
        <w:t xml:space="preserve">profiles from jurisdictions commenting on whether they have </w:t>
      </w:r>
      <w:r w:rsidR="006A16AB" w:rsidRPr="005A23A0">
        <w:rPr>
          <w:lang w:eastAsia="en-AU"/>
        </w:rPr>
        <w:t>adopted IFRS</w:t>
      </w:r>
      <w:r w:rsidRPr="005A23A0">
        <w:rPr>
          <w:lang w:eastAsia="en-AU"/>
        </w:rPr>
        <w:t>. Please note this is not the full list of IFRS adopters. Profiles are included from countries such as Albania, Austria, Australia, Iceland, Singapore, Poland, Norway and South Africa. Some of them have adopted IFRS and some have not.  The profiles discuss the following issues:</w:t>
      </w:r>
    </w:p>
    <w:p w:rsidR="00EC6BD9" w:rsidRPr="005A23A0" w:rsidRDefault="00EC6BD9" w:rsidP="00EC6BD9"/>
    <w:p w:rsidR="00E31A20" w:rsidRPr="005A23A0" w:rsidRDefault="00E31A20" w:rsidP="00EC6BD9">
      <w:pPr>
        <w:pStyle w:val="ListParagraph"/>
        <w:numPr>
          <w:ilvl w:val="0"/>
          <w:numId w:val="35"/>
        </w:numPr>
      </w:pPr>
      <w:r w:rsidRPr="005A23A0">
        <w:rPr>
          <w:b/>
        </w:rPr>
        <w:t>Commitment to a single set of global accounting standards:</w:t>
      </w:r>
      <w:r w:rsidRPr="005A23A0">
        <w:t xml:space="preserve"> Nearly all of the jurisdictions (</w:t>
      </w:r>
      <w:r w:rsidR="00494F15" w:rsidRPr="005A23A0">
        <w:t xml:space="preserve">133 </w:t>
      </w:r>
      <w:r w:rsidRPr="005A23A0">
        <w:t xml:space="preserve">of the </w:t>
      </w:r>
      <w:r w:rsidR="00494F15" w:rsidRPr="005A23A0">
        <w:t>143</w:t>
      </w:r>
      <w:r w:rsidRPr="005A23A0">
        <w:t>) have made a public commitment supporting a single set of high quality global accounting standards. Only Albania, Macao, and Switzerland have not.</w:t>
      </w:r>
    </w:p>
    <w:p w:rsidR="00EC6BD9" w:rsidRPr="005A23A0" w:rsidRDefault="00EC6BD9" w:rsidP="00EC6BD9"/>
    <w:p w:rsidR="00E31A20" w:rsidRPr="005A23A0" w:rsidRDefault="00E31A20" w:rsidP="00EC6BD9">
      <w:pPr>
        <w:pStyle w:val="ListParagraph"/>
        <w:numPr>
          <w:ilvl w:val="0"/>
          <w:numId w:val="35"/>
        </w:numPr>
      </w:pPr>
      <w:r w:rsidRPr="005A23A0">
        <w:rPr>
          <w:b/>
        </w:rPr>
        <w:t>Commitment to IFRSs:</w:t>
      </w:r>
      <w:r w:rsidRPr="005A23A0">
        <w:t xml:space="preserve"> The relevant authority in all but </w:t>
      </w:r>
      <w:r w:rsidR="00494F15" w:rsidRPr="005A23A0">
        <w:t xml:space="preserve">8 </w:t>
      </w:r>
      <w:r w:rsidRPr="005A23A0">
        <w:t xml:space="preserve">of the </w:t>
      </w:r>
      <w:r w:rsidR="00494F15" w:rsidRPr="005A23A0">
        <w:t xml:space="preserve">143 </w:t>
      </w:r>
      <w:r w:rsidRPr="005A23A0">
        <w:t>jurisdictions (Switzerland) has made a public commitment to IFRSs as the single set of global accounting standards.</w:t>
      </w:r>
    </w:p>
    <w:p w:rsidR="00EC6BD9" w:rsidRPr="005A23A0" w:rsidRDefault="00EC6BD9" w:rsidP="00EC6BD9"/>
    <w:p w:rsidR="00556277" w:rsidRPr="005A23A0" w:rsidRDefault="00556277" w:rsidP="00EC6BD9">
      <w:pPr>
        <w:pStyle w:val="ListParagraph"/>
        <w:numPr>
          <w:ilvl w:val="0"/>
          <w:numId w:val="35"/>
        </w:numPr>
      </w:pPr>
      <w:r w:rsidRPr="005A23A0">
        <w:rPr>
          <w:b/>
        </w:rPr>
        <w:t>Adoption of IFRS Standards:</w:t>
      </w:r>
      <w:r w:rsidRPr="005A23A0">
        <w:t> 119 jurisdictions (83 per cent of the profiles) require IFRS Standards for all or most domestic publicly accountable entities (listed companies and financial institutions) in their capital markets. All but one of those have already begun using IFRS Standards. Bhutan will begin using IFRS Standards in 2021. Some comments on the remaining 24 jurisdictions that have not adopted:</w:t>
      </w:r>
    </w:p>
    <w:p w:rsidR="00EC6BD9" w:rsidRPr="005A23A0" w:rsidRDefault="00EC6BD9" w:rsidP="00EC6BD9"/>
    <w:p w:rsidR="00556277" w:rsidRPr="005A23A0" w:rsidRDefault="00556277" w:rsidP="00EC6BD9">
      <w:pPr>
        <w:pStyle w:val="ListParagraph"/>
        <w:numPr>
          <w:ilvl w:val="0"/>
          <w:numId w:val="36"/>
        </w:numPr>
      </w:pPr>
      <w:r w:rsidRPr="005A23A0">
        <w:rPr>
          <w:b/>
        </w:rPr>
        <w:t>Twelve jurisdictions permit, rather than require, IFRS Standards:</w:t>
      </w:r>
      <w:r w:rsidR="00EC6BD9" w:rsidRPr="005A23A0">
        <w:t xml:space="preserve"> </w:t>
      </w:r>
      <w:r w:rsidRPr="005A23A0">
        <w:t>Bermuda, Cayman Islands, Guatemala, Honduras, India, Japan, Madagascar, Nicaragua, Panama, Paraguay, Suriname, Switzerland;</w:t>
      </w:r>
    </w:p>
    <w:p w:rsidR="00556277" w:rsidRPr="005A23A0" w:rsidRDefault="00556277" w:rsidP="00EC6BD9">
      <w:pPr>
        <w:pStyle w:val="ListParagraph"/>
        <w:numPr>
          <w:ilvl w:val="0"/>
          <w:numId w:val="36"/>
        </w:numPr>
      </w:pPr>
      <w:r w:rsidRPr="005A23A0">
        <w:rPr>
          <w:b/>
        </w:rPr>
        <w:t>Two jurisdictions require IFRS Standards for financial institutions but not listed companies: </w:t>
      </w:r>
      <w:r w:rsidRPr="005A23A0">
        <w:t>Saudi Arabia, Uzbekistan;</w:t>
      </w:r>
    </w:p>
    <w:p w:rsidR="00556277" w:rsidRPr="005A23A0" w:rsidRDefault="00556277" w:rsidP="00EC6BD9">
      <w:pPr>
        <w:pStyle w:val="ListParagraph"/>
        <w:numPr>
          <w:ilvl w:val="0"/>
          <w:numId w:val="36"/>
        </w:numPr>
      </w:pPr>
      <w:r w:rsidRPr="005A23A0">
        <w:rPr>
          <w:b/>
        </w:rPr>
        <w:t>One jurisdiction is in process of adopting IFRS Standards in full: </w:t>
      </w:r>
      <w:r w:rsidRPr="005A23A0">
        <w:t>Thailand;</w:t>
      </w:r>
    </w:p>
    <w:p w:rsidR="00556277" w:rsidRPr="005A23A0" w:rsidRDefault="00556277" w:rsidP="00EC6BD9">
      <w:pPr>
        <w:pStyle w:val="ListParagraph"/>
        <w:numPr>
          <w:ilvl w:val="0"/>
          <w:numId w:val="36"/>
        </w:numPr>
      </w:pPr>
      <w:r w:rsidRPr="005A23A0">
        <w:rPr>
          <w:b/>
        </w:rPr>
        <w:t>One jurisdiction is in process of converging its national standards substantially (but not entirely) with IFRS Standards: </w:t>
      </w:r>
      <w:r w:rsidRPr="005A23A0">
        <w:t>Indonesia; and</w:t>
      </w:r>
    </w:p>
    <w:p w:rsidR="00556277" w:rsidRPr="005A23A0" w:rsidRDefault="00556277" w:rsidP="00EC6BD9">
      <w:pPr>
        <w:pStyle w:val="ListParagraph"/>
        <w:numPr>
          <w:ilvl w:val="0"/>
          <w:numId w:val="36"/>
        </w:numPr>
      </w:pPr>
      <w:r w:rsidRPr="005A23A0">
        <w:rPr>
          <w:b/>
        </w:rPr>
        <w:t>Eight jurisdictions use national or regional standards:</w:t>
      </w:r>
      <w:r w:rsidRPr="005A23A0">
        <w:t> Bolivia, China, Egypt, Guinea-Bissau, Macao, Niger, United States, Vietnam.</w:t>
      </w:r>
    </w:p>
    <w:p w:rsidR="00E31A20" w:rsidRPr="005A23A0" w:rsidRDefault="00E31A20" w:rsidP="00E31A20">
      <w:pPr>
        <w:autoSpaceDE w:val="0"/>
        <w:autoSpaceDN w:val="0"/>
        <w:adjustRightInd w:val="0"/>
        <w:jc w:val="both"/>
        <w:rPr>
          <w:b/>
          <w:lang w:eastAsia="en-AU"/>
        </w:rPr>
      </w:pPr>
    </w:p>
    <w:p w:rsidR="00E31A20" w:rsidRPr="005A23A0" w:rsidRDefault="00E31A20" w:rsidP="00E31A20">
      <w:pPr>
        <w:autoSpaceDE w:val="0"/>
        <w:autoSpaceDN w:val="0"/>
        <w:adjustRightInd w:val="0"/>
        <w:jc w:val="both"/>
        <w:rPr>
          <w:lang w:eastAsia="en-AU"/>
        </w:rPr>
      </w:pPr>
      <w:r w:rsidRPr="005A23A0">
        <w:rPr>
          <w:lang w:eastAsia="en-AU"/>
        </w:rPr>
        <w:t>Countries may not yet have adopted IFRS due to the additional information process costs, and also the fear of disclosing additional information to the market which could impact on their level of competition.</w:t>
      </w:r>
    </w:p>
    <w:p w:rsidR="00E31A20" w:rsidRPr="005A23A0" w:rsidRDefault="00E31A20" w:rsidP="00E31A20">
      <w:pPr>
        <w:autoSpaceDE w:val="0"/>
        <w:autoSpaceDN w:val="0"/>
        <w:adjustRightInd w:val="0"/>
        <w:jc w:val="both"/>
        <w:rPr>
          <w:lang w:eastAsia="en-AU"/>
        </w:rPr>
      </w:pPr>
    </w:p>
    <w:p w:rsidR="00E31A20" w:rsidRPr="005A23A0" w:rsidRDefault="00E31A20" w:rsidP="00E31A20">
      <w:pPr>
        <w:autoSpaceDE w:val="0"/>
        <w:autoSpaceDN w:val="0"/>
        <w:adjustRightInd w:val="0"/>
        <w:jc w:val="both"/>
        <w:rPr>
          <w:lang w:eastAsia="en-AU"/>
        </w:rPr>
      </w:pPr>
      <w:r w:rsidRPr="005A23A0">
        <w:rPr>
          <w:lang w:eastAsia="en-AU"/>
        </w:rPr>
        <w:t>Some jurisdictions (e.g. USA) also believe that some parts of IFRS may not meet their user needs and may in fact result in a loss of information for stakeholders.</w:t>
      </w:r>
    </w:p>
    <w:p w:rsidR="00C25DF8" w:rsidRPr="005A23A0" w:rsidRDefault="00C25DF8" w:rsidP="002C0C54">
      <w:pPr>
        <w:autoSpaceDE w:val="0"/>
        <w:autoSpaceDN w:val="0"/>
        <w:adjustRightInd w:val="0"/>
        <w:jc w:val="both"/>
        <w:rPr>
          <w:b/>
          <w:lang w:eastAsia="en-AU"/>
        </w:rPr>
      </w:pPr>
    </w:p>
    <w:p w:rsidR="00C25DF8" w:rsidRPr="005A23A0" w:rsidRDefault="00C25DF8" w:rsidP="002C0C54">
      <w:pPr>
        <w:autoSpaceDE w:val="0"/>
        <w:autoSpaceDN w:val="0"/>
        <w:adjustRightInd w:val="0"/>
        <w:jc w:val="both"/>
        <w:rPr>
          <w:b/>
          <w:lang w:eastAsia="en-AU"/>
        </w:rPr>
      </w:pPr>
    </w:p>
    <w:p w:rsidR="00476299" w:rsidRPr="005A23A0" w:rsidRDefault="00476299" w:rsidP="002C0C54">
      <w:pPr>
        <w:autoSpaceDE w:val="0"/>
        <w:autoSpaceDN w:val="0"/>
        <w:adjustRightInd w:val="0"/>
        <w:jc w:val="both"/>
        <w:rPr>
          <w:b/>
          <w:lang w:eastAsia="en-AU"/>
        </w:rPr>
      </w:pPr>
    </w:p>
    <w:p w:rsidR="00476299" w:rsidRPr="005A23A0" w:rsidRDefault="00476299" w:rsidP="002C0C54">
      <w:pPr>
        <w:autoSpaceDE w:val="0"/>
        <w:autoSpaceDN w:val="0"/>
        <w:adjustRightInd w:val="0"/>
        <w:jc w:val="both"/>
        <w:rPr>
          <w:b/>
          <w:lang w:eastAsia="en-AU"/>
        </w:rPr>
      </w:pPr>
    </w:p>
    <w:p w:rsidR="00476299" w:rsidRPr="005A23A0" w:rsidRDefault="00476299" w:rsidP="002C0C54">
      <w:pPr>
        <w:autoSpaceDE w:val="0"/>
        <w:autoSpaceDN w:val="0"/>
        <w:adjustRightInd w:val="0"/>
        <w:jc w:val="both"/>
        <w:rPr>
          <w:b/>
          <w:lang w:eastAsia="en-AU"/>
        </w:rPr>
      </w:pPr>
    </w:p>
    <w:p w:rsidR="00476299" w:rsidRPr="005A23A0" w:rsidRDefault="00476299" w:rsidP="002C0C54">
      <w:pPr>
        <w:autoSpaceDE w:val="0"/>
        <w:autoSpaceDN w:val="0"/>
        <w:adjustRightInd w:val="0"/>
        <w:jc w:val="both"/>
        <w:rPr>
          <w:b/>
          <w:lang w:eastAsia="en-AU"/>
        </w:rPr>
      </w:pPr>
    </w:p>
    <w:p w:rsidR="00476299" w:rsidRPr="005A23A0" w:rsidRDefault="00476299" w:rsidP="002C0C54">
      <w:pPr>
        <w:autoSpaceDE w:val="0"/>
        <w:autoSpaceDN w:val="0"/>
        <w:adjustRightInd w:val="0"/>
        <w:jc w:val="both"/>
        <w:rPr>
          <w:b/>
          <w:lang w:eastAsia="en-AU"/>
        </w:rPr>
      </w:pPr>
    </w:p>
    <w:p w:rsidR="00C074E5" w:rsidRPr="005A23A0" w:rsidRDefault="00884CB1" w:rsidP="005A23A0">
      <w:pPr>
        <w:autoSpaceDE w:val="0"/>
        <w:autoSpaceDN w:val="0"/>
        <w:adjustRightInd w:val="0"/>
        <w:ind w:left="720" w:hanging="720"/>
        <w:jc w:val="both"/>
        <w:rPr>
          <w:b/>
          <w:bCs/>
          <w:lang w:eastAsia="en-AU"/>
        </w:rPr>
      </w:pPr>
      <w:r w:rsidRPr="005A23A0">
        <w:rPr>
          <w:b/>
          <w:bCs/>
          <w:lang w:eastAsia="en-AU"/>
        </w:rPr>
        <w:lastRenderedPageBreak/>
        <w:t>1.3</w:t>
      </w:r>
      <w:r w:rsidR="005A23A0" w:rsidRPr="005A23A0">
        <w:rPr>
          <w:b/>
          <w:bCs/>
          <w:lang w:eastAsia="en-AU"/>
        </w:rPr>
        <w:t>0</w:t>
      </w:r>
      <w:r w:rsidRPr="005A23A0">
        <w:rPr>
          <w:b/>
          <w:bCs/>
          <w:lang w:eastAsia="en-AU"/>
        </w:rPr>
        <w:t xml:space="preserve"> </w:t>
      </w:r>
      <w:r w:rsidR="005A23A0" w:rsidRPr="005A23A0">
        <w:rPr>
          <w:b/>
          <w:bCs/>
          <w:lang w:eastAsia="en-AU"/>
        </w:rPr>
        <w:tab/>
      </w:r>
      <w:r w:rsidR="00DA3671" w:rsidRPr="005A23A0">
        <w:rPr>
          <w:b/>
          <w:bCs/>
          <w:lang w:eastAsia="en-AU"/>
        </w:rPr>
        <w:t>The Australian Accounting Standards Board (AASB) and international accounting standards</w:t>
      </w:r>
    </w:p>
    <w:p w:rsidR="00C074E5" w:rsidRPr="005A23A0" w:rsidRDefault="00DA3671" w:rsidP="005A23A0">
      <w:pPr>
        <w:autoSpaceDE w:val="0"/>
        <w:autoSpaceDN w:val="0"/>
        <w:adjustRightInd w:val="0"/>
        <w:ind w:left="720"/>
        <w:jc w:val="both"/>
        <w:rPr>
          <w:b/>
          <w:lang w:eastAsia="en-AU"/>
        </w:rPr>
      </w:pPr>
      <w:r w:rsidRPr="005A23A0">
        <w:rPr>
          <w:b/>
          <w:lang w:eastAsia="en-AU"/>
        </w:rPr>
        <w:t>What is the relationship between the AASB and the international standard-setting bodies such as the IASB?</w:t>
      </w:r>
    </w:p>
    <w:p w:rsidR="00884CB1" w:rsidRPr="005A23A0" w:rsidRDefault="00884CB1" w:rsidP="00884CB1">
      <w:pPr>
        <w:jc w:val="both"/>
        <w:rPr>
          <w:color w:val="000000"/>
        </w:rPr>
      </w:pPr>
    </w:p>
    <w:p w:rsidR="00522632" w:rsidRPr="005A23A0" w:rsidRDefault="00522632" w:rsidP="00C25DF8">
      <w:pPr>
        <w:pStyle w:val="NoSpacing"/>
        <w:rPr>
          <w:b/>
        </w:rPr>
      </w:pPr>
      <w:r w:rsidRPr="005A23A0">
        <w:rPr>
          <w:b/>
        </w:rPr>
        <w:t>Australian and international accounting standards</w:t>
      </w:r>
      <w:r w:rsidR="005A23A0" w:rsidRPr="005A23A0">
        <w:rPr>
          <w:b/>
        </w:rPr>
        <w:t>:</w:t>
      </w:r>
    </w:p>
    <w:p w:rsidR="003E4ED2" w:rsidRPr="005A23A0" w:rsidRDefault="00522632" w:rsidP="00C25DF8">
      <w:pPr>
        <w:pStyle w:val="NoSpacing"/>
      </w:pPr>
      <w:r w:rsidRPr="005A23A0">
        <w:t xml:space="preserve">Since 1 January 2005, Australian entities have complied with </w:t>
      </w:r>
      <w:r w:rsidRPr="005A23A0">
        <w:rPr>
          <w:rStyle w:val="keyterm"/>
        </w:rPr>
        <w:t>International Financial Reporting Standards (IFRS)</w:t>
      </w:r>
      <w:r w:rsidRPr="005A23A0">
        <w:t xml:space="preserve">. The </w:t>
      </w:r>
      <w:r w:rsidRPr="005A23A0">
        <w:rPr>
          <w:rStyle w:val="keyterm"/>
        </w:rPr>
        <w:t>Australian Accounting Standards Board (AASB)</w:t>
      </w:r>
      <w:r w:rsidRPr="005A23A0">
        <w:t xml:space="preserve"> is responsible for the development and maintenance of high-quality financial reporting standards in Australia, and to contribute to the ongoing development of global accounting standards. The AASB provides input into current International Accounting Standards Board (IASB) projects by issuing exposure drafts of amended AASBs that incorporate the relevant clauses and requirements of the IFRS.</w:t>
      </w:r>
    </w:p>
    <w:p w:rsidR="00C25DF8" w:rsidRPr="005A23A0" w:rsidRDefault="00C25DF8" w:rsidP="00C25DF8">
      <w:pPr>
        <w:pStyle w:val="NoSpacing"/>
        <w:rPr>
          <w:color w:val="000000"/>
        </w:rPr>
      </w:pPr>
    </w:p>
    <w:p w:rsidR="00DC4DC1" w:rsidRPr="005A23A0" w:rsidRDefault="00DC4DC1" w:rsidP="00884CB1">
      <w:pPr>
        <w:jc w:val="both"/>
        <w:rPr>
          <w:color w:val="000000"/>
        </w:rPr>
      </w:pPr>
    </w:p>
    <w:p w:rsidR="00884CB1" w:rsidRPr="005A23A0" w:rsidRDefault="00884CB1" w:rsidP="00884CB1">
      <w:pPr>
        <w:jc w:val="both"/>
        <w:rPr>
          <w:b/>
          <w:color w:val="000000"/>
        </w:rPr>
      </w:pPr>
      <w:r w:rsidRPr="005A23A0">
        <w:rPr>
          <w:b/>
          <w:color w:val="000000"/>
        </w:rPr>
        <w:t>1.3</w:t>
      </w:r>
      <w:r w:rsidR="005A23A0" w:rsidRPr="005A23A0">
        <w:rPr>
          <w:b/>
          <w:color w:val="000000"/>
        </w:rPr>
        <w:t>1</w:t>
      </w:r>
      <w:r w:rsidRPr="005A23A0">
        <w:rPr>
          <w:b/>
          <w:color w:val="000000"/>
        </w:rPr>
        <w:t xml:space="preserve"> </w:t>
      </w:r>
      <w:r w:rsidR="00E15387" w:rsidRPr="005A23A0">
        <w:rPr>
          <w:b/>
          <w:color w:val="000000"/>
        </w:rPr>
        <w:tab/>
      </w:r>
      <w:r w:rsidR="00DA3671" w:rsidRPr="005A23A0">
        <w:rPr>
          <w:b/>
          <w:color w:val="000000"/>
        </w:rPr>
        <w:t>Sustainability reporting</w:t>
      </w:r>
    </w:p>
    <w:p w:rsidR="00884CB1" w:rsidRPr="005A23A0" w:rsidRDefault="00DA3671" w:rsidP="005A23A0">
      <w:pPr>
        <w:ind w:left="720"/>
        <w:jc w:val="both"/>
        <w:rPr>
          <w:b/>
          <w:color w:val="000000"/>
        </w:rPr>
      </w:pPr>
      <w:r w:rsidRPr="005A23A0">
        <w:rPr>
          <w:b/>
          <w:color w:val="000000"/>
        </w:rPr>
        <w:t>BHP Billiton Ltd includes a sustainability report in its annual report. What key performance indicators are included in this report? Explain the different stakeholders that would be interested in this information.</w:t>
      </w:r>
    </w:p>
    <w:p w:rsidR="00496ACE" w:rsidRPr="005A23A0" w:rsidRDefault="00496ACE" w:rsidP="00E31A35">
      <w:pPr>
        <w:jc w:val="both"/>
        <w:rPr>
          <w:b/>
        </w:rPr>
      </w:pPr>
    </w:p>
    <w:p w:rsidR="00F74E4F" w:rsidRPr="005A23A0" w:rsidRDefault="00F74E4F" w:rsidP="00E31A35">
      <w:pPr>
        <w:jc w:val="both"/>
      </w:pPr>
      <w:r w:rsidRPr="005A23A0">
        <w:t xml:space="preserve">The </w:t>
      </w:r>
      <w:r w:rsidR="003F3944" w:rsidRPr="005A23A0">
        <w:t>key performance</w:t>
      </w:r>
      <w:r w:rsidRPr="005A23A0">
        <w:t xml:space="preserve"> indicators included in this report are:</w:t>
      </w:r>
    </w:p>
    <w:p w:rsidR="00F74E4F" w:rsidRPr="005A23A0" w:rsidRDefault="00F74E4F" w:rsidP="00E31A35">
      <w:pPr>
        <w:jc w:val="both"/>
      </w:pPr>
      <w:r w:rsidRPr="005A23A0">
        <w:t xml:space="preserve">1. </w:t>
      </w:r>
      <w:r w:rsidR="0052254D" w:rsidRPr="005A23A0">
        <w:t>governance</w:t>
      </w:r>
    </w:p>
    <w:p w:rsidR="00F74E4F" w:rsidRPr="005A23A0" w:rsidRDefault="00F74E4F" w:rsidP="00E31A35">
      <w:pPr>
        <w:jc w:val="both"/>
      </w:pPr>
      <w:r w:rsidRPr="005A23A0">
        <w:t xml:space="preserve">2. </w:t>
      </w:r>
      <w:r w:rsidR="0052254D" w:rsidRPr="005A23A0">
        <w:t>people</w:t>
      </w:r>
    </w:p>
    <w:p w:rsidR="00F74E4F" w:rsidRPr="005A23A0" w:rsidRDefault="00F74E4F" w:rsidP="00E31A35">
      <w:pPr>
        <w:jc w:val="both"/>
      </w:pPr>
      <w:r w:rsidRPr="005A23A0">
        <w:t xml:space="preserve">3. </w:t>
      </w:r>
      <w:r w:rsidR="0052254D" w:rsidRPr="005A23A0">
        <w:t>environment</w:t>
      </w:r>
    </w:p>
    <w:p w:rsidR="00F74E4F" w:rsidRPr="005A23A0" w:rsidRDefault="00F74E4F" w:rsidP="00E31A35">
      <w:pPr>
        <w:jc w:val="both"/>
      </w:pPr>
      <w:r w:rsidRPr="005A23A0">
        <w:t xml:space="preserve">4. </w:t>
      </w:r>
      <w:r w:rsidR="0052254D" w:rsidRPr="005A23A0">
        <w:t>society</w:t>
      </w:r>
    </w:p>
    <w:p w:rsidR="00F74E4F" w:rsidRPr="005A23A0" w:rsidRDefault="00F74E4F" w:rsidP="00E31A35">
      <w:pPr>
        <w:jc w:val="both"/>
      </w:pPr>
    </w:p>
    <w:p w:rsidR="00F74E4F" w:rsidRPr="005A23A0" w:rsidRDefault="006F4885" w:rsidP="00E31A35">
      <w:pPr>
        <w:jc w:val="both"/>
      </w:pPr>
      <w:r w:rsidRPr="005A23A0">
        <w:t xml:space="preserve">The employees of the company would be interested in the safety and health measures undertaken by </w:t>
      </w:r>
      <w:r w:rsidR="00DA3671" w:rsidRPr="005A23A0">
        <w:t>BHP Billiton Ltd</w:t>
      </w:r>
      <w:r w:rsidR="0052254D" w:rsidRPr="005A23A0">
        <w:t>.</w:t>
      </w:r>
      <w:r w:rsidRPr="005A23A0">
        <w:t xml:space="preserve"> Future employees may be interested in the gender diversity of the organisation such as number of woman directors on the board of directors. Future employees may also be interested in the age and cultural diversity of the workplace.  Prospective investors may be interested in the </w:t>
      </w:r>
      <w:r w:rsidR="0052254D" w:rsidRPr="005A23A0">
        <w:t>environmental aspects of the company such as climate change and energy, biodiversity and land management and water management. Society would be interested in the way the company supports and engages with the community, the way the company respects human rights and makes a positive contribution to society.</w:t>
      </w:r>
    </w:p>
    <w:p w:rsidR="001757B0" w:rsidRPr="005A23A0" w:rsidRDefault="00012482" w:rsidP="00E31A35">
      <w:pPr>
        <w:jc w:val="both"/>
        <w:rPr>
          <w:b/>
          <w:sz w:val="32"/>
          <w:szCs w:val="32"/>
        </w:rPr>
      </w:pPr>
      <w:r w:rsidRPr="005A23A0">
        <w:rPr>
          <w:b/>
          <w:sz w:val="32"/>
          <w:szCs w:val="32"/>
        </w:rPr>
        <w:br w:type="page"/>
      </w:r>
      <w:r w:rsidR="00DA3671" w:rsidRPr="005A23A0">
        <w:rPr>
          <w:b/>
          <w:sz w:val="32"/>
          <w:szCs w:val="32"/>
        </w:rPr>
        <w:lastRenderedPageBreak/>
        <w:t xml:space="preserve">Decision-making </w:t>
      </w:r>
      <w:r w:rsidR="007A35D3" w:rsidRPr="005A23A0">
        <w:rPr>
          <w:b/>
          <w:sz w:val="32"/>
          <w:szCs w:val="32"/>
        </w:rPr>
        <w:t>activities</w:t>
      </w:r>
    </w:p>
    <w:p w:rsidR="001757B0" w:rsidRPr="005A23A0" w:rsidRDefault="001757B0" w:rsidP="000E1747">
      <w:pPr>
        <w:jc w:val="both"/>
        <w:rPr>
          <w:b/>
        </w:rPr>
      </w:pPr>
    </w:p>
    <w:p w:rsidR="00C11A29" w:rsidRPr="005A23A0" w:rsidRDefault="007061AE" w:rsidP="002C0C54">
      <w:pPr>
        <w:pStyle w:val="3DiscussionQs"/>
        <w:suppressAutoHyphens w:val="0"/>
        <w:spacing w:after="0" w:line="240" w:lineRule="auto"/>
        <w:jc w:val="both"/>
        <w:rPr>
          <w:rFonts w:ascii="Times New Roman" w:hAnsi="Times New Roman" w:cs="UniversLT-CondensedBold"/>
          <w:b/>
          <w:bCs/>
          <w:color w:val="auto"/>
          <w:spacing w:val="0"/>
          <w:sz w:val="24"/>
          <w:szCs w:val="24"/>
          <w:lang w:val="en-AU"/>
        </w:rPr>
      </w:pPr>
      <w:r w:rsidRPr="005A23A0">
        <w:rPr>
          <w:rStyle w:val="2numberfornumberedlist"/>
          <w:rFonts w:ascii="Times New Roman" w:hAnsi="Times New Roman"/>
          <w:color w:val="auto"/>
          <w:spacing w:val="0"/>
          <w:sz w:val="24"/>
          <w:szCs w:val="24"/>
          <w:lang w:val="en-AU"/>
        </w:rPr>
        <w:t>1.</w:t>
      </w:r>
      <w:r w:rsidR="000A78F6" w:rsidRPr="005A23A0">
        <w:rPr>
          <w:rStyle w:val="2numberfornumberedlist"/>
          <w:rFonts w:ascii="Times New Roman" w:hAnsi="Times New Roman"/>
          <w:color w:val="auto"/>
          <w:spacing w:val="0"/>
          <w:sz w:val="24"/>
          <w:szCs w:val="24"/>
          <w:lang w:val="en-AU"/>
        </w:rPr>
        <w:t>3</w:t>
      </w:r>
      <w:r w:rsidR="005A23A0" w:rsidRPr="005A23A0">
        <w:rPr>
          <w:rStyle w:val="2numberfornumberedlist"/>
          <w:rFonts w:ascii="Times New Roman" w:hAnsi="Times New Roman"/>
          <w:color w:val="auto"/>
          <w:spacing w:val="0"/>
          <w:sz w:val="24"/>
          <w:szCs w:val="24"/>
          <w:lang w:val="en-AU"/>
        </w:rPr>
        <w:t>2</w:t>
      </w:r>
      <w:r w:rsidR="000A78F6" w:rsidRPr="005A23A0">
        <w:rPr>
          <w:rStyle w:val="2numberfornumberedlist"/>
          <w:rFonts w:ascii="Times New Roman" w:hAnsi="Times New Roman"/>
          <w:color w:val="auto"/>
          <w:spacing w:val="0"/>
          <w:sz w:val="24"/>
          <w:szCs w:val="24"/>
          <w:lang w:val="en-AU"/>
        </w:rPr>
        <w:tab/>
      </w:r>
      <w:r w:rsidR="00C11A29" w:rsidRPr="005A23A0">
        <w:rPr>
          <w:rFonts w:ascii="Times New Roman" w:hAnsi="Times New Roman"/>
          <w:b/>
          <w:color w:val="auto"/>
          <w:spacing w:val="0"/>
          <w:sz w:val="24"/>
          <w:szCs w:val="24"/>
          <w:lang w:val="en-AU"/>
        </w:rPr>
        <w:t>Go to t</w:t>
      </w:r>
      <w:r w:rsidR="006069D0" w:rsidRPr="005A23A0">
        <w:rPr>
          <w:rFonts w:ascii="Times New Roman" w:hAnsi="Times New Roman"/>
          <w:b/>
          <w:color w:val="auto"/>
          <w:spacing w:val="0"/>
          <w:sz w:val="24"/>
          <w:szCs w:val="24"/>
          <w:lang w:val="en-AU"/>
        </w:rPr>
        <w:t>he ASX website (www.asx.com.au)</w:t>
      </w:r>
      <w:r w:rsidR="00E13646" w:rsidRPr="005A23A0">
        <w:rPr>
          <w:rFonts w:ascii="Times New Roman" w:hAnsi="Times New Roman"/>
          <w:b/>
          <w:color w:val="auto"/>
          <w:spacing w:val="0"/>
          <w:sz w:val="24"/>
          <w:szCs w:val="24"/>
          <w:lang w:val="en-AU"/>
        </w:rPr>
        <w:t>.</w:t>
      </w:r>
    </w:p>
    <w:p w:rsidR="00E13646" w:rsidRPr="005A23A0" w:rsidRDefault="00E13646" w:rsidP="002C0C54">
      <w:pPr>
        <w:pStyle w:val="3summarytextnospaceafter"/>
        <w:suppressAutoHyphens w:val="0"/>
        <w:spacing w:line="240" w:lineRule="auto"/>
        <w:ind w:left="1276" w:hanging="567"/>
        <w:jc w:val="both"/>
        <w:rPr>
          <w:rFonts w:ascii="Times New Roman" w:hAnsi="Times New Roman"/>
          <w:b/>
          <w:color w:val="auto"/>
          <w:spacing w:val="0"/>
          <w:sz w:val="24"/>
          <w:szCs w:val="24"/>
          <w:lang w:val="en-AU"/>
        </w:rPr>
      </w:pPr>
      <w:r w:rsidRPr="005A23A0">
        <w:rPr>
          <w:rFonts w:ascii="Times New Roman" w:hAnsi="Times New Roman"/>
          <w:b/>
          <w:color w:val="auto"/>
          <w:spacing w:val="0"/>
          <w:sz w:val="24"/>
          <w:szCs w:val="24"/>
          <w:lang w:val="en-AU"/>
        </w:rPr>
        <w:t xml:space="preserve">a. </w:t>
      </w:r>
      <w:r w:rsidR="002C0C54" w:rsidRPr="005A23A0">
        <w:rPr>
          <w:rFonts w:ascii="Times New Roman" w:hAnsi="Times New Roman"/>
          <w:b/>
          <w:color w:val="auto"/>
          <w:spacing w:val="0"/>
          <w:sz w:val="24"/>
          <w:szCs w:val="24"/>
          <w:lang w:val="en-AU"/>
        </w:rPr>
        <w:tab/>
      </w:r>
      <w:r w:rsidR="00CF7054" w:rsidRPr="005A23A0">
        <w:rPr>
          <w:rFonts w:ascii="Times New Roman" w:hAnsi="Times New Roman"/>
          <w:b/>
          <w:color w:val="auto"/>
          <w:spacing w:val="0"/>
          <w:sz w:val="24"/>
          <w:szCs w:val="24"/>
          <w:lang w:val="en-AU"/>
        </w:rPr>
        <w:t xml:space="preserve">In the search field type, ‘What is the </w:t>
      </w:r>
      <w:r w:rsidR="005A23A0">
        <w:rPr>
          <w:rFonts w:ascii="Times New Roman" w:hAnsi="Times New Roman"/>
          <w:b/>
          <w:color w:val="auto"/>
          <w:spacing w:val="0"/>
          <w:sz w:val="24"/>
          <w:szCs w:val="24"/>
          <w:lang w:val="en-AU"/>
        </w:rPr>
        <w:t>sharemarket</w:t>
      </w:r>
      <w:r w:rsidR="00CF7054" w:rsidRPr="005A23A0">
        <w:rPr>
          <w:rFonts w:ascii="Times New Roman" w:hAnsi="Times New Roman"/>
          <w:b/>
          <w:color w:val="auto"/>
          <w:spacing w:val="0"/>
          <w:sz w:val="24"/>
          <w:szCs w:val="24"/>
          <w:lang w:val="en-AU"/>
        </w:rPr>
        <w:t xml:space="preserve">’. Click on the result ‘ASX Tutorial: What is the </w:t>
      </w:r>
      <w:r w:rsidR="005A23A0">
        <w:rPr>
          <w:rFonts w:ascii="Times New Roman" w:hAnsi="Times New Roman"/>
          <w:b/>
          <w:color w:val="auto"/>
          <w:spacing w:val="0"/>
          <w:sz w:val="24"/>
          <w:szCs w:val="24"/>
          <w:lang w:val="en-AU"/>
        </w:rPr>
        <w:t>sharemarket</w:t>
      </w:r>
      <w:r w:rsidR="00CF7054" w:rsidRPr="005A23A0">
        <w:rPr>
          <w:rFonts w:ascii="Times New Roman" w:hAnsi="Times New Roman"/>
          <w:b/>
          <w:color w:val="auto"/>
          <w:spacing w:val="0"/>
          <w:sz w:val="24"/>
          <w:szCs w:val="24"/>
          <w:lang w:val="en-AU"/>
        </w:rPr>
        <w:t>?’</w:t>
      </w:r>
      <w:r w:rsidR="00DA3671" w:rsidRPr="005A23A0">
        <w:rPr>
          <w:rFonts w:ascii="Times New Roman" w:hAnsi="Times New Roman"/>
          <w:b/>
          <w:color w:val="auto"/>
          <w:spacing w:val="0"/>
          <w:sz w:val="24"/>
          <w:szCs w:val="24"/>
          <w:lang w:val="en-AU"/>
        </w:rPr>
        <w:t>. Watch the video on ‘What is the sharemarket?</w:t>
      </w:r>
      <w:r w:rsidR="0002099C" w:rsidRPr="005A23A0">
        <w:rPr>
          <w:rFonts w:ascii="Times New Roman" w:hAnsi="Times New Roman"/>
          <w:b/>
          <w:color w:val="auto"/>
          <w:spacing w:val="0"/>
          <w:sz w:val="24"/>
          <w:szCs w:val="24"/>
          <w:lang w:val="en-AU"/>
        </w:rPr>
        <w:t>’</w:t>
      </w:r>
      <w:r w:rsidR="00DA3671" w:rsidRPr="005A23A0">
        <w:rPr>
          <w:rFonts w:ascii="Times New Roman" w:hAnsi="Times New Roman"/>
          <w:b/>
          <w:color w:val="auto"/>
          <w:spacing w:val="0"/>
          <w:sz w:val="24"/>
          <w:szCs w:val="24"/>
          <w:lang w:val="en-AU"/>
        </w:rPr>
        <w:t xml:space="preserve"> How </w:t>
      </w:r>
      <w:r w:rsidR="0002099C" w:rsidRPr="005A23A0">
        <w:rPr>
          <w:rFonts w:ascii="Times New Roman" w:hAnsi="Times New Roman"/>
          <w:b/>
          <w:color w:val="auto"/>
          <w:spacing w:val="0"/>
          <w:sz w:val="24"/>
          <w:szCs w:val="24"/>
          <w:lang w:val="en-AU"/>
        </w:rPr>
        <w:t>the buying and selling process work and what</w:t>
      </w:r>
      <w:r w:rsidR="00DA3671" w:rsidRPr="005A23A0">
        <w:rPr>
          <w:rFonts w:ascii="Times New Roman" w:hAnsi="Times New Roman"/>
          <w:b/>
          <w:color w:val="auto"/>
          <w:spacing w:val="0"/>
          <w:sz w:val="24"/>
          <w:szCs w:val="24"/>
          <w:lang w:val="en-AU"/>
        </w:rPr>
        <w:t xml:space="preserve"> is the role of the broker?</w:t>
      </w:r>
    </w:p>
    <w:p w:rsidR="00C11A29" w:rsidRPr="005A23A0" w:rsidRDefault="007061AE" w:rsidP="002C0C54">
      <w:pPr>
        <w:pStyle w:val="3exercisealphas"/>
        <w:suppressAutoHyphens w:val="0"/>
        <w:spacing w:line="240" w:lineRule="auto"/>
        <w:ind w:left="1276" w:hanging="567"/>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b</w:t>
      </w:r>
      <w:r w:rsidR="00C11A29" w:rsidRPr="005A23A0">
        <w:rPr>
          <w:rFonts w:ascii="Times New Roman" w:hAnsi="Times New Roman"/>
          <w:b/>
          <w:color w:val="auto"/>
          <w:sz w:val="24"/>
          <w:szCs w:val="24"/>
          <w:lang w:val="en-AU"/>
        </w:rPr>
        <w:t>.</w:t>
      </w:r>
      <w:r w:rsidR="00C11A29" w:rsidRPr="005A23A0">
        <w:rPr>
          <w:rFonts w:ascii="Times New Roman" w:hAnsi="Times New Roman"/>
          <w:b/>
          <w:color w:val="auto"/>
          <w:sz w:val="24"/>
          <w:szCs w:val="24"/>
          <w:lang w:val="en-AU"/>
        </w:rPr>
        <w:tab/>
      </w:r>
      <w:r w:rsidR="00E13646" w:rsidRPr="005A23A0">
        <w:rPr>
          <w:rFonts w:ascii="Times New Roman" w:hAnsi="Times New Roman"/>
          <w:b/>
          <w:color w:val="auto"/>
          <w:sz w:val="24"/>
          <w:szCs w:val="24"/>
          <w:lang w:val="en-AU"/>
        </w:rPr>
        <w:t xml:space="preserve">Next, click </w:t>
      </w:r>
      <w:r w:rsidR="005A23A0" w:rsidRPr="005A23A0">
        <w:rPr>
          <w:rFonts w:ascii="Times New Roman" w:hAnsi="Times New Roman"/>
          <w:b/>
          <w:color w:val="auto"/>
          <w:sz w:val="24"/>
          <w:szCs w:val="24"/>
          <w:lang w:val="en-AU"/>
        </w:rPr>
        <w:t>on ‘About</w:t>
      </w:r>
      <w:r w:rsidR="00764936" w:rsidRPr="005A23A0">
        <w:rPr>
          <w:rFonts w:ascii="Times New Roman" w:hAnsi="Times New Roman"/>
          <w:b/>
          <w:color w:val="auto"/>
          <w:sz w:val="24"/>
          <w:szCs w:val="24"/>
          <w:lang w:val="en-AU"/>
        </w:rPr>
        <w:t xml:space="preserve"> ASX’</w:t>
      </w:r>
      <w:r w:rsidR="00E13646" w:rsidRPr="005A23A0">
        <w:rPr>
          <w:rFonts w:ascii="Times New Roman" w:hAnsi="Times New Roman"/>
          <w:b/>
          <w:color w:val="auto"/>
          <w:sz w:val="24"/>
          <w:szCs w:val="24"/>
          <w:lang w:val="en-AU"/>
        </w:rPr>
        <w:t xml:space="preserve">, then ‘Market statistics’. Under the heading </w:t>
      </w:r>
      <w:r w:rsidR="00764936" w:rsidRPr="005A23A0">
        <w:rPr>
          <w:rFonts w:ascii="Times New Roman" w:hAnsi="Times New Roman"/>
          <w:b/>
          <w:color w:val="auto"/>
          <w:sz w:val="24"/>
          <w:szCs w:val="24"/>
          <w:lang w:val="en-AU"/>
        </w:rPr>
        <w:t xml:space="preserve">‘ASX trading </w:t>
      </w:r>
      <w:r w:rsidR="005A23A0" w:rsidRPr="005A23A0">
        <w:rPr>
          <w:rFonts w:ascii="Times New Roman" w:hAnsi="Times New Roman"/>
          <w:b/>
          <w:color w:val="auto"/>
          <w:sz w:val="24"/>
          <w:szCs w:val="24"/>
          <w:lang w:val="en-AU"/>
        </w:rPr>
        <w:t>volumes’ click</w:t>
      </w:r>
      <w:r w:rsidR="00E13646" w:rsidRPr="005A23A0">
        <w:rPr>
          <w:rFonts w:ascii="Times New Roman" w:hAnsi="Times New Roman"/>
          <w:b/>
          <w:color w:val="auto"/>
          <w:sz w:val="24"/>
          <w:szCs w:val="24"/>
          <w:lang w:val="en-AU"/>
        </w:rPr>
        <w:t xml:space="preserve"> on the </w:t>
      </w:r>
      <w:r w:rsidR="00764936" w:rsidRPr="005A23A0">
        <w:rPr>
          <w:rFonts w:ascii="Times New Roman" w:hAnsi="Times New Roman"/>
          <w:b/>
          <w:color w:val="auto"/>
          <w:sz w:val="24"/>
          <w:szCs w:val="24"/>
          <w:lang w:val="en-AU"/>
        </w:rPr>
        <w:t>‘</w:t>
      </w:r>
      <w:r w:rsidR="00E13646" w:rsidRPr="005A23A0">
        <w:rPr>
          <w:rFonts w:ascii="Times New Roman" w:hAnsi="Times New Roman"/>
          <w:b/>
          <w:color w:val="auto"/>
          <w:sz w:val="24"/>
          <w:szCs w:val="24"/>
          <w:lang w:val="en-AU"/>
        </w:rPr>
        <w:t>value shares</w:t>
      </w:r>
      <w:r w:rsidR="00764936" w:rsidRPr="005A23A0">
        <w:rPr>
          <w:rFonts w:ascii="Times New Roman" w:hAnsi="Times New Roman"/>
          <w:b/>
          <w:color w:val="auto"/>
          <w:sz w:val="24"/>
          <w:szCs w:val="24"/>
          <w:lang w:val="en-AU"/>
        </w:rPr>
        <w:t xml:space="preserve"> traded’</w:t>
      </w:r>
      <w:r w:rsidR="00E13646" w:rsidRPr="005A23A0">
        <w:rPr>
          <w:rFonts w:ascii="Times New Roman" w:hAnsi="Times New Roman"/>
          <w:b/>
          <w:color w:val="auto"/>
          <w:sz w:val="24"/>
          <w:szCs w:val="24"/>
          <w:lang w:val="en-AU"/>
        </w:rPr>
        <w:t>. What are the current top 20 shares by value?</w:t>
      </w:r>
    </w:p>
    <w:p w:rsidR="00E13646" w:rsidRPr="005A23A0" w:rsidRDefault="00E13646" w:rsidP="002C0C54">
      <w:pPr>
        <w:pStyle w:val="3exercisealphas"/>
        <w:suppressAutoHyphens w:val="0"/>
        <w:spacing w:line="240" w:lineRule="auto"/>
        <w:ind w:left="1276" w:hanging="567"/>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 xml:space="preserve">c. </w:t>
      </w:r>
      <w:r w:rsidR="002C0C54" w:rsidRPr="005A23A0">
        <w:rPr>
          <w:rFonts w:ascii="Times New Roman" w:hAnsi="Times New Roman"/>
          <w:b/>
          <w:color w:val="auto"/>
          <w:sz w:val="24"/>
          <w:szCs w:val="24"/>
          <w:lang w:val="en-AU"/>
        </w:rPr>
        <w:tab/>
      </w:r>
      <w:r w:rsidRPr="005A23A0">
        <w:rPr>
          <w:rFonts w:ascii="Times New Roman" w:hAnsi="Times New Roman"/>
          <w:b/>
          <w:color w:val="auto"/>
          <w:sz w:val="24"/>
          <w:szCs w:val="24"/>
          <w:lang w:val="en-AU"/>
        </w:rPr>
        <w:t>A</w:t>
      </w:r>
      <w:r w:rsidR="0002099C" w:rsidRPr="005A23A0">
        <w:rPr>
          <w:rFonts w:ascii="Times New Roman" w:hAnsi="Times New Roman"/>
          <w:b/>
          <w:color w:val="auto"/>
          <w:sz w:val="24"/>
          <w:szCs w:val="24"/>
          <w:lang w:val="en-AU"/>
        </w:rPr>
        <w:t>gain under ‘Market statistics’,</w:t>
      </w:r>
      <w:r w:rsidRPr="005A23A0">
        <w:rPr>
          <w:rFonts w:ascii="Times New Roman" w:hAnsi="Times New Roman"/>
          <w:b/>
          <w:color w:val="auto"/>
          <w:sz w:val="24"/>
          <w:szCs w:val="24"/>
          <w:lang w:val="en-AU"/>
        </w:rPr>
        <w:t xml:space="preserve"> under the heading ‘Historical market statistics’ click </w:t>
      </w:r>
      <w:r w:rsidR="006A16AB" w:rsidRPr="005A23A0">
        <w:rPr>
          <w:rFonts w:ascii="Times New Roman" w:hAnsi="Times New Roman"/>
          <w:b/>
          <w:color w:val="auto"/>
          <w:sz w:val="24"/>
          <w:szCs w:val="24"/>
          <w:lang w:val="en-AU"/>
        </w:rPr>
        <w:t>on ‘number</w:t>
      </w:r>
      <w:r w:rsidRPr="005A23A0">
        <w:rPr>
          <w:rFonts w:ascii="Times New Roman" w:hAnsi="Times New Roman"/>
          <w:b/>
          <w:color w:val="auto"/>
          <w:sz w:val="24"/>
          <w:szCs w:val="24"/>
          <w:lang w:val="en-AU"/>
        </w:rPr>
        <w:t xml:space="preserve"> of </w:t>
      </w:r>
      <w:r w:rsidR="00764936" w:rsidRPr="005A23A0">
        <w:rPr>
          <w:rFonts w:ascii="Times New Roman" w:hAnsi="Times New Roman"/>
          <w:b/>
          <w:color w:val="auto"/>
          <w:sz w:val="24"/>
          <w:szCs w:val="24"/>
          <w:lang w:val="en-AU"/>
        </w:rPr>
        <w:t xml:space="preserve">entities </w:t>
      </w:r>
      <w:r w:rsidRPr="005A23A0">
        <w:rPr>
          <w:rFonts w:ascii="Times New Roman" w:hAnsi="Times New Roman"/>
          <w:b/>
          <w:color w:val="auto"/>
          <w:sz w:val="24"/>
          <w:szCs w:val="24"/>
          <w:lang w:val="en-AU"/>
        </w:rPr>
        <w:t>listed</w:t>
      </w:r>
      <w:r w:rsidR="00764936" w:rsidRPr="005A23A0">
        <w:rPr>
          <w:rFonts w:ascii="Times New Roman" w:hAnsi="Times New Roman"/>
          <w:b/>
          <w:color w:val="auto"/>
          <w:sz w:val="24"/>
          <w:szCs w:val="24"/>
          <w:lang w:val="en-AU"/>
        </w:rPr>
        <w:t xml:space="preserve"> on the ASX</w:t>
      </w:r>
      <w:r w:rsidRPr="005A23A0">
        <w:rPr>
          <w:rFonts w:ascii="Times New Roman" w:hAnsi="Times New Roman"/>
          <w:b/>
          <w:color w:val="auto"/>
          <w:sz w:val="24"/>
          <w:szCs w:val="24"/>
          <w:lang w:val="en-AU"/>
        </w:rPr>
        <w:t>’. What is the current number of listed entities on the ASX and what is the percentage increase since 2002?</w:t>
      </w:r>
    </w:p>
    <w:p w:rsidR="0002099C" w:rsidRPr="005A23A0" w:rsidRDefault="0002099C" w:rsidP="0002099C">
      <w:pPr>
        <w:pStyle w:val="3exercisealphas"/>
        <w:suppressAutoHyphens w:val="0"/>
        <w:spacing w:line="240" w:lineRule="auto"/>
        <w:ind w:left="360" w:firstLine="0"/>
        <w:jc w:val="both"/>
        <w:rPr>
          <w:rFonts w:ascii="Times New Roman" w:hAnsi="Times New Roman"/>
          <w:color w:val="auto"/>
          <w:sz w:val="24"/>
          <w:szCs w:val="24"/>
          <w:lang w:val="en-AU"/>
        </w:rPr>
      </w:pPr>
    </w:p>
    <w:p w:rsidR="007A0CD4" w:rsidRPr="005A23A0" w:rsidRDefault="0002099C" w:rsidP="0002099C">
      <w:pPr>
        <w:pStyle w:val="3exercisealphas"/>
        <w:suppressAutoHyphens w:val="0"/>
        <w:spacing w:line="240" w:lineRule="auto"/>
        <w:ind w:left="360" w:firstLine="0"/>
        <w:jc w:val="both"/>
        <w:rPr>
          <w:rFonts w:ascii="Times New Roman" w:hAnsi="Times New Roman" w:cs="Times New Roman"/>
          <w:color w:val="auto"/>
          <w:sz w:val="24"/>
          <w:szCs w:val="24"/>
          <w:lang w:val="en-AU"/>
        </w:rPr>
      </w:pPr>
      <w:r w:rsidRPr="005A23A0">
        <w:rPr>
          <w:rFonts w:ascii="Times New Roman" w:hAnsi="Times New Roman"/>
          <w:color w:val="auto"/>
          <w:sz w:val="24"/>
          <w:szCs w:val="24"/>
          <w:lang w:val="en-AU"/>
        </w:rPr>
        <w:t>a.</w:t>
      </w:r>
      <w:r w:rsidRPr="005A23A0">
        <w:rPr>
          <w:rFonts w:ascii="Times New Roman" w:hAnsi="Times New Roman"/>
          <w:color w:val="auto"/>
          <w:sz w:val="24"/>
          <w:szCs w:val="24"/>
          <w:lang w:val="en-AU"/>
        </w:rPr>
        <w:tab/>
      </w:r>
      <w:r w:rsidR="007A0CD4" w:rsidRPr="005A23A0">
        <w:rPr>
          <w:rFonts w:ascii="Times New Roman" w:hAnsi="Times New Roman" w:cs="Times New Roman"/>
          <w:color w:val="auto"/>
          <w:sz w:val="24"/>
          <w:szCs w:val="24"/>
          <w:lang w:val="en-AU"/>
        </w:rPr>
        <w:t xml:space="preserve">ASX-listed shares are easy to buy and sell compared with unlisted shares, </w:t>
      </w:r>
      <w:r w:rsidRPr="005A23A0">
        <w:rPr>
          <w:rFonts w:ascii="Times New Roman" w:hAnsi="Times New Roman" w:cs="Times New Roman"/>
          <w:color w:val="auto"/>
          <w:sz w:val="24"/>
          <w:szCs w:val="24"/>
          <w:lang w:val="en-AU"/>
        </w:rPr>
        <w:tab/>
      </w:r>
      <w:r w:rsidR="007A0CD4" w:rsidRPr="005A23A0">
        <w:rPr>
          <w:rFonts w:ascii="Times New Roman" w:hAnsi="Times New Roman" w:cs="Times New Roman"/>
          <w:color w:val="auto"/>
          <w:sz w:val="24"/>
          <w:szCs w:val="24"/>
          <w:lang w:val="en-AU"/>
        </w:rPr>
        <w:t xml:space="preserve">property and term deposits. You can buy or sell small amounts quickly </w:t>
      </w:r>
      <w:r w:rsidRPr="005A23A0">
        <w:rPr>
          <w:rFonts w:ascii="Times New Roman" w:hAnsi="Times New Roman" w:cs="Times New Roman"/>
          <w:color w:val="auto"/>
          <w:sz w:val="24"/>
          <w:szCs w:val="24"/>
          <w:lang w:val="en-AU"/>
        </w:rPr>
        <w:tab/>
      </w:r>
      <w:r w:rsidR="007A0CD4" w:rsidRPr="005A23A0">
        <w:rPr>
          <w:rFonts w:ascii="Times New Roman" w:hAnsi="Times New Roman" w:cs="Times New Roman"/>
          <w:color w:val="auto"/>
          <w:sz w:val="24"/>
          <w:szCs w:val="24"/>
          <w:lang w:val="en-AU"/>
        </w:rPr>
        <w:t>through a licensed broker. Brokerage fees for executing a trade are usually a fixed fee or a small percentage of the value of the shares traded.</w:t>
      </w:r>
    </w:p>
    <w:p w:rsidR="000E1747" w:rsidRPr="005A23A0" w:rsidRDefault="000E1747" w:rsidP="000E1747">
      <w:pPr>
        <w:pStyle w:val="3exercisealphas"/>
        <w:suppressAutoHyphens w:val="0"/>
        <w:spacing w:line="240" w:lineRule="auto"/>
        <w:jc w:val="both"/>
        <w:rPr>
          <w:rFonts w:ascii="Times New Roman" w:hAnsi="Times New Roman" w:cs="Times New Roman"/>
          <w:bCs/>
          <w:sz w:val="24"/>
          <w:szCs w:val="24"/>
          <w:lang w:val="en-AU"/>
        </w:rPr>
      </w:pPr>
    </w:p>
    <w:p w:rsidR="0001669B" w:rsidRPr="005A23A0" w:rsidRDefault="0002099C" w:rsidP="000E1747">
      <w:pPr>
        <w:pStyle w:val="3exercisealphas"/>
        <w:suppressAutoHyphens w:val="0"/>
        <w:spacing w:line="240" w:lineRule="auto"/>
        <w:jc w:val="both"/>
        <w:rPr>
          <w:rFonts w:ascii="Times New Roman" w:hAnsi="Times New Roman" w:cs="Times New Roman"/>
          <w:bCs/>
          <w:sz w:val="24"/>
          <w:szCs w:val="24"/>
          <w:lang w:val="en-AU"/>
        </w:rPr>
      </w:pPr>
      <w:r w:rsidRPr="005A23A0">
        <w:rPr>
          <w:rFonts w:ascii="Times New Roman" w:hAnsi="Times New Roman" w:cs="Times New Roman"/>
          <w:bCs/>
          <w:sz w:val="24"/>
          <w:szCs w:val="24"/>
          <w:lang w:val="en-AU"/>
        </w:rPr>
        <w:tab/>
        <w:t xml:space="preserve">  </w:t>
      </w:r>
      <w:r w:rsidR="000E1747" w:rsidRPr="005A23A0">
        <w:rPr>
          <w:rFonts w:ascii="Times New Roman" w:hAnsi="Times New Roman" w:cs="Times New Roman"/>
          <w:bCs/>
          <w:sz w:val="24"/>
          <w:szCs w:val="24"/>
          <w:lang w:val="en-AU"/>
        </w:rPr>
        <w:t>b.</w:t>
      </w:r>
      <w:r w:rsidR="0001669B" w:rsidRPr="005A23A0">
        <w:rPr>
          <w:rFonts w:ascii="Times New Roman" w:hAnsi="Times New Roman" w:cs="Times New Roman"/>
          <w:bCs/>
          <w:sz w:val="24"/>
          <w:szCs w:val="24"/>
          <w:lang w:val="en-AU"/>
        </w:rPr>
        <w:t xml:space="preserve"> </w:t>
      </w:r>
      <w:r w:rsidRPr="005A23A0">
        <w:rPr>
          <w:rFonts w:ascii="Times New Roman" w:hAnsi="Times New Roman" w:cs="Times New Roman"/>
          <w:bCs/>
          <w:sz w:val="24"/>
          <w:szCs w:val="24"/>
          <w:lang w:val="en-AU"/>
        </w:rPr>
        <w:tab/>
      </w:r>
      <w:r w:rsidR="00556277" w:rsidRPr="005A23A0">
        <w:rPr>
          <w:rFonts w:ascii="Times New Roman" w:hAnsi="Times New Roman" w:cs="Times New Roman"/>
          <w:bCs/>
          <w:sz w:val="24"/>
          <w:szCs w:val="24"/>
          <w:lang w:val="en-AU"/>
        </w:rPr>
        <w:t xml:space="preserve">7 June 2016  </w:t>
      </w:r>
      <w:r w:rsidR="00556277" w:rsidRPr="005A23A0">
        <w:rPr>
          <w:rFonts w:ascii="Times New Roman" w:hAnsi="Times New Roman" w:cs="Times New Roman"/>
          <w:bCs/>
          <w:sz w:val="24"/>
          <w:szCs w:val="24"/>
          <w:lang w:val="en-AU"/>
        </w:rPr>
        <w:tab/>
      </w:r>
      <w:r w:rsidR="006D6994" w:rsidRPr="005A23A0">
        <w:rPr>
          <w:rFonts w:ascii="Times New Roman" w:hAnsi="Times New Roman" w:cs="Times New Roman"/>
          <w:bCs/>
          <w:sz w:val="24"/>
          <w:szCs w:val="24"/>
          <w:lang w:val="en-AU"/>
        </w:rPr>
        <w:t>- T</w:t>
      </w:r>
      <w:r w:rsidR="0001669B" w:rsidRPr="005A23A0">
        <w:rPr>
          <w:rFonts w:ascii="Times New Roman" w:hAnsi="Times New Roman" w:cs="Times New Roman"/>
          <w:bCs/>
          <w:sz w:val="24"/>
          <w:szCs w:val="24"/>
          <w:lang w:val="en-AU"/>
        </w:rPr>
        <w:t>op 20 shares by value</w:t>
      </w:r>
    </w:p>
    <w:tbl>
      <w:tblPr>
        <w:tblW w:w="8432" w:type="dxa"/>
        <w:tblCellSpacing w:w="0" w:type="dxa"/>
        <w:shd w:val="clear" w:color="auto" w:fill="FFFFFF"/>
        <w:tblCellMar>
          <w:left w:w="0" w:type="dxa"/>
          <w:right w:w="0" w:type="dxa"/>
        </w:tblCellMar>
        <w:tblLook w:val="04A0" w:firstRow="1" w:lastRow="0" w:firstColumn="1" w:lastColumn="0" w:noHBand="0" w:noVBand="1"/>
      </w:tblPr>
      <w:tblGrid>
        <w:gridCol w:w="9146"/>
      </w:tblGrid>
      <w:tr w:rsidR="0001669B" w:rsidRPr="005A23A0"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5A23A0" w:rsidRDefault="0001669B" w:rsidP="000E1747">
            <w:pPr>
              <w:rPr>
                <w:lang w:eastAsia="en-AU"/>
              </w:rPr>
            </w:pPr>
          </w:p>
        </w:tc>
      </w:tr>
      <w:tr w:rsidR="0001669B" w:rsidRPr="005A23A0"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5A23A0" w:rsidRDefault="00556277" w:rsidP="000E1747">
            <w:pPr>
              <w:rPr>
                <w:lang w:eastAsia="en-AU"/>
              </w:rPr>
            </w:pPr>
            <w:r w:rsidRPr="005A23A0">
              <w:rPr>
                <w:noProof/>
                <w:lang w:eastAsia="en-AU"/>
              </w:rPr>
              <w:drawing>
                <wp:inline distT="0" distB="0" distL="0" distR="0" wp14:anchorId="457F94E4" wp14:editId="4A7FBDF4">
                  <wp:extent cx="5943600" cy="3764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764915"/>
                          </a:xfrm>
                          <a:prstGeom prst="rect">
                            <a:avLst/>
                          </a:prstGeom>
                        </pic:spPr>
                      </pic:pic>
                    </a:graphicData>
                  </a:graphic>
                </wp:inline>
              </w:drawing>
            </w:r>
          </w:p>
        </w:tc>
      </w:tr>
      <w:tr w:rsidR="0001669B" w:rsidRPr="005A23A0"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5A23A0" w:rsidRDefault="0001669B" w:rsidP="000E1747">
            <w:pPr>
              <w:rPr>
                <w:lang w:eastAsia="en-AU"/>
              </w:rPr>
            </w:pPr>
          </w:p>
        </w:tc>
      </w:tr>
      <w:tr w:rsidR="0001669B" w:rsidRPr="005A23A0" w:rsidTr="0002099C">
        <w:trPr>
          <w:trHeight w:val="126"/>
          <w:tblCellSpacing w:w="0" w:type="dxa"/>
        </w:trPr>
        <w:tc>
          <w:tcPr>
            <w:tcW w:w="0" w:type="auto"/>
            <w:shd w:val="clear" w:color="auto" w:fill="FFFFFF"/>
            <w:tcMar>
              <w:top w:w="0" w:type="dxa"/>
              <w:left w:w="0" w:type="dxa"/>
              <w:bottom w:w="0" w:type="dxa"/>
              <w:right w:w="120" w:type="dxa"/>
            </w:tcMar>
            <w:vAlign w:val="center"/>
          </w:tcPr>
          <w:p w:rsidR="0002099C" w:rsidRPr="005A23A0" w:rsidRDefault="0002099C" w:rsidP="0002099C">
            <w:pPr>
              <w:pStyle w:val="3exercisealphas"/>
              <w:suppressAutoHyphens w:val="0"/>
              <w:spacing w:line="240" w:lineRule="auto"/>
              <w:ind w:left="0" w:firstLine="0"/>
              <w:jc w:val="both"/>
              <w:rPr>
                <w:rFonts w:ascii="Times New Roman" w:hAnsi="Times New Roman"/>
                <w:color w:val="auto"/>
                <w:sz w:val="24"/>
                <w:szCs w:val="24"/>
                <w:lang w:val="en-AU"/>
              </w:rPr>
            </w:pPr>
            <w:r w:rsidRPr="005A23A0">
              <w:rPr>
                <w:rFonts w:ascii="Times New Roman" w:hAnsi="Times New Roman"/>
                <w:color w:val="auto"/>
                <w:sz w:val="24"/>
                <w:szCs w:val="24"/>
                <w:lang w:val="en-AU"/>
              </w:rPr>
              <w:t xml:space="preserve">    c. Number listed on the ASX at 13 November 2013 is approximately </w:t>
            </w:r>
            <w:r w:rsidR="00556277" w:rsidRPr="005A23A0">
              <w:rPr>
                <w:rFonts w:ascii="Times New Roman" w:hAnsi="Times New Roman"/>
                <w:color w:val="auto"/>
                <w:sz w:val="24"/>
                <w:szCs w:val="24"/>
                <w:lang w:val="en-AU"/>
              </w:rPr>
              <w:t>2205</w:t>
            </w:r>
            <w:r w:rsidRPr="005A23A0">
              <w:rPr>
                <w:rFonts w:ascii="Times New Roman" w:hAnsi="Times New Roman"/>
                <w:color w:val="auto"/>
                <w:sz w:val="24"/>
                <w:szCs w:val="24"/>
                <w:lang w:val="en-AU"/>
              </w:rPr>
              <w:t>.  This is   a 48% increase in number of listed entities since the same time in 2002.</w:t>
            </w:r>
          </w:p>
          <w:p w:rsidR="0001669B" w:rsidRPr="005A23A0" w:rsidRDefault="0001669B" w:rsidP="00F74E4F">
            <w:pPr>
              <w:rPr>
                <w:lang w:eastAsia="en-AU"/>
              </w:rPr>
            </w:pPr>
          </w:p>
        </w:tc>
      </w:tr>
      <w:tr w:rsidR="0001669B" w:rsidRPr="005A23A0"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5A23A0" w:rsidRDefault="0001669B" w:rsidP="000E1747">
            <w:pPr>
              <w:rPr>
                <w:lang w:eastAsia="en-AU"/>
              </w:rPr>
            </w:pPr>
          </w:p>
        </w:tc>
      </w:tr>
      <w:tr w:rsidR="0001669B" w:rsidRPr="005A23A0" w:rsidTr="0002099C">
        <w:trPr>
          <w:trHeight w:val="126"/>
          <w:tblCellSpacing w:w="0" w:type="dxa"/>
        </w:trPr>
        <w:tc>
          <w:tcPr>
            <w:tcW w:w="0" w:type="auto"/>
            <w:shd w:val="clear" w:color="auto" w:fill="FFFFFF"/>
            <w:tcMar>
              <w:top w:w="0" w:type="dxa"/>
              <w:left w:w="0" w:type="dxa"/>
              <w:bottom w:w="0" w:type="dxa"/>
              <w:right w:w="120" w:type="dxa"/>
            </w:tcMar>
            <w:vAlign w:val="center"/>
          </w:tcPr>
          <w:p w:rsidR="0001669B" w:rsidRPr="005A23A0" w:rsidRDefault="0001669B" w:rsidP="000E1747">
            <w:pPr>
              <w:rPr>
                <w:lang w:eastAsia="en-AU"/>
              </w:rPr>
            </w:pPr>
          </w:p>
        </w:tc>
      </w:tr>
    </w:tbl>
    <w:p w:rsidR="00C11A29" w:rsidRPr="005A23A0" w:rsidRDefault="000A78F6" w:rsidP="002C0C54">
      <w:pPr>
        <w:pStyle w:val="3DiscussionQs"/>
        <w:suppressAutoHyphens w:val="0"/>
        <w:spacing w:after="0" w:line="240" w:lineRule="auto"/>
        <w:ind w:left="709" w:hanging="709"/>
        <w:jc w:val="both"/>
        <w:rPr>
          <w:rFonts w:ascii="Times New Roman" w:hAnsi="Times New Roman" w:cs="UniversLT-CondensedBold"/>
          <w:b/>
          <w:bCs/>
          <w:color w:val="auto"/>
          <w:spacing w:val="0"/>
          <w:sz w:val="24"/>
          <w:szCs w:val="24"/>
          <w:lang w:val="en-AU"/>
        </w:rPr>
      </w:pPr>
      <w:r w:rsidRPr="005A23A0">
        <w:rPr>
          <w:rStyle w:val="2numberfornumberedlist"/>
          <w:rFonts w:ascii="Times New Roman" w:hAnsi="Times New Roman"/>
          <w:color w:val="auto"/>
          <w:spacing w:val="0"/>
          <w:sz w:val="24"/>
          <w:szCs w:val="24"/>
          <w:lang w:val="en-AU"/>
        </w:rPr>
        <w:lastRenderedPageBreak/>
        <w:t>1.</w:t>
      </w:r>
      <w:r w:rsidR="005A23A0" w:rsidRPr="005A23A0">
        <w:rPr>
          <w:rStyle w:val="2numberfornumberedlist"/>
          <w:rFonts w:ascii="Times New Roman" w:hAnsi="Times New Roman"/>
          <w:color w:val="auto"/>
          <w:spacing w:val="0"/>
          <w:sz w:val="24"/>
          <w:szCs w:val="24"/>
          <w:lang w:val="en-AU"/>
        </w:rPr>
        <w:t>33</w:t>
      </w:r>
      <w:r w:rsidR="002C0C54" w:rsidRPr="005A23A0">
        <w:rPr>
          <w:rStyle w:val="2numberfornumberedlist"/>
          <w:rFonts w:ascii="Times New Roman" w:hAnsi="Times New Roman"/>
          <w:color w:val="auto"/>
          <w:spacing w:val="0"/>
          <w:sz w:val="24"/>
          <w:szCs w:val="24"/>
          <w:lang w:val="en-AU"/>
        </w:rPr>
        <w:tab/>
      </w:r>
      <w:r w:rsidR="00C11A29" w:rsidRPr="005A23A0">
        <w:rPr>
          <w:rFonts w:ascii="Times New Roman" w:hAnsi="Times New Roman"/>
          <w:b/>
          <w:color w:val="auto"/>
          <w:spacing w:val="0"/>
          <w:sz w:val="24"/>
          <w:szCs w:val="24"/>
          <w:lang w:val="en-AU"/>
        </w:rPr>
        <w:t xml:space="preserve">After successfully running her </w:t>
      </w:r>
      <w:r w:rsidR="005411D7" w:rsidRPr="005A23A0">
        <w:rPr>
          <w:rFonts w:ascii="Times New Roman" w:hAnsi="Times New Roman"/>
          <w:b/>
          <w:color w:val="auto"/>
          <w:spacing w:val="0"/>
          <w:sz w:val="24"/>
          <w:szCs w:val="24"/>
          <w:lang w:val="en-AU"/>
        </w:rPr>
        <w:t xml:space="preserve">SME </w:t>
      </w:r>
      <w:r w:rsidR="007061AE" w:rsidRPr="005A23A0">
        <w:rPr>
          <w:rFonts w:ascii="Times New Roman" w:hAnsi="Times New Roman"/>
          <w:b/>
          <w:color w:val="auto"/>
          <w:spacing w:val="0"/>
          <w:sz w:val="24"/>
          <w:szCs w:val="24"/>
          <w:lang w:val="en-AU"/>
        </w:rPr>
        <w:t xml:space="preserve">recruitment agency </w:t>
      </w:r>
      <w:r w:rsidR="00C11A29" w:rsidRPr="005A23A0">
        <w:rPr>
          <w:rFonts w:ascii="Times New Roman" w:hAnsi="Times New Roman"/>
          <w:b/>
          <w:color w:val="auto"/>
          <w:spacing w:val="0"/>
          <w:sz w:val="24"/>
          <w:szCs w:val="24"/>
          <w:lang w:val="en-AU"/>
        </w:rPr>
        <w:t xml:space="preserve">for a number of years, </w:t>
      </w:r>
      <w:r w:rsidR="005411D7" w:rsidRPr="005A23A0">
        <w:rPr>
          <w:rFonts w:ascii="Times New Roman" w:hAnsi="Times New Roman"/>
          <w:b/>
          <w:color w:val="auto"/>
          <w:spacing w:val="0"/>
          <w:sz w:val="24"/>
          <w:szCs w:val="24"/>
          <w:lang w:val="en-AU"/>
        </w:rPr>
        <w:t xml:space="preserve">Saphira </w:t>
      </w:r>
      <w:r w:rsidR="00C11A29" w:rsidRPr="005A23A0">
        <w:rPr>
          <w:rFonts w:ascii="Times New Roman" w:hAnsi="Times New Roman"/>
          <w:b/>
          <w:color w:val="auto"/>
          <w:spacing w:val="0"/>
          <w:sz w:val="24"/>
          <w:szCs w:val="24"/>
          <w:lang w:val="en-AU"/>
        </w:rPr>
        <w:t>feels it is now time to expand. Her friends in business have told her to ‘get big or get out’. One of the options she is investigating is whether or not to list on the ASX. She has heard that the ASX has its own regulation in the form of Listing Rules.</w:t>
      </w:r>
    </w:p>
    <w:p w:rsidR="00C11A29" w:rsidRPr="005A23A0" w:rsidRDefault="00C11A29" w:rsidP="002C0C54">
      <w:pPr>
        <w:pStyle w:val="3exercisealphas"/>
        <w:suppressAutoHyphens w:val="0"/>
        <w:spacing w:line="240" w:lineRule="auto"/>
        <w:ind w:left="1134" w:hanging="425"/>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w:t>
      </w:r>
      <w:r w:rsidRPr="005A23A0">
        <w:rPr>
          <w:rFonts w:ascii="Times New Roman" w:hAnsi="Times New Roman"/>
          <w:b/>
          <w:color w:val="auto"/>
          <w:sz w:val="24"/>
          <w:szCs w:val="24"/>
          <w:lang w:val="en-AU"/>
        </w:rPr>
        <w:tab/>
        <w:t>Go to www.asx.com.au and conduct a search under ‘Listing Rules’.</w:t>
      </w:r>
    </w:p>
    <w:p w:rsidR="00C11A29" w:rsidRPr="005A23A0" w:rsidRDefault="00C11A29" w:rsidP="002C0C54">
      <w:pPr>
        <w:pStyle w:val="3exercisealphas"/>
        <w:suppressAutoHyphens w:val="0"/>
        <w:spacing w:line="240" w:lineRule="auto"/>
        <w:ind w:left="1134" w:hanging="425"/>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b.</w:t>
      </w:r>
      <w:r w:rsidRPr="005A23A0">
        <w:rPr>
          <w:rFonts w:ascii="Times New Roman" w:hAnsi="Times New Roman"/>
          <w:b/>
          <w:color w:val="auto"/>
          <w:sz w:val="24"/>
          <w:szCs w:val="24"/>
          <w:lang w:val="en-AU"/>
        </w:rPr>
        <w:tab/>
        <w:t xml:space="preserve">Give </w:t>
      </w:r>
      <w:r w:rsidR="00A47D17" w:rsidRPr="005A23A0">
        <w:rPr>
          <w:rFonts w:ascii="Times New Roman" w:hAnsi="Times New Roman"/>
          <w:b/>
          <w:color w:val="auto"/>
          <w:sz w:val="24"/>
          <w:szCs w:val="24"/>
          <w:lang w:val="en-AU"/>
        </w:rPr>
        <w:t xml:space="preserve">two </w:t>
      </w:r>
      <w:r w:rsidRPr="005A23A0">
        <w:rPr>
          <w:rFonts w:ascii="Times New Roman" w:hAnsi="Times New Roman"/>
          <w:b/>
          <w:color w:val="auto"/>
          <w:sz w:val="24"/>
          <w:szCs w:val="24"/>
          <w:lang w:val="en-AU"/>
        </w:rPr>
        <w:t xml:space="preserve">examples of some of the Listing Rules that </w:t>
      </w:r>
      <w:r w:rsidR="005411D7" w:rsidRPr="005A23A0">
        <w:rPr>
          <w:rFonts w:ascii="Times New Roman" w:hAnsi="Times New Roman"/>
          <w:b/>
          <w:color w:val="auto"/>
          <w:sz w:val="24"/>
          <w:szCs w:val="24"/>
          <w:lang w:val="en-AU"/>
        </w:rPr>
        <w:t xml:space="preserve">Saphira </w:t>
      </w:r>
      <w:r w:rsidRPr="005A23A0">
        <w:rPr>
          <w:rFonts w:ascii="Times New Roman" w:hAnsi="Times New Roman"/>
          <w:b/>
          <w:color w:val="auto"/>
          <w:sz w:val="24"/>
          <w:szCs w:val="24"/>
          <w:lang w:val="en-AU"/>
        </w:rPr>
        <w:t xml:space="preserve">must abide by if she decides to list her </w:t>
      </w:r>
      <w:r w:rsidR="007061AE" w:rsidRPr="005A23A0">
        <w:rPr>
          <w:rFonts w:ascii="Times New Roman" w:hAnsi="Times New Roman"/>
          <w:b/>
          <w:color w:val="auto"/>
          <w:sz w:val="24"/>
          <w:szCs w:val="24"/>
          <w:lang w:val="en-AU"/>
        </w:rPr>
        <w:t>recruitment agency</w:t>
      </w:r>
      <w:r w:rsidRPr="005A23A0">
        <w:rPr>
          <w:rFonts w:ascii="Times New Roman" w:hAnsi="Times New Roman"/>
          <w:b/>
          <w:color w:val="auto"/>
          <w:sz w:val="24"/>
          <w:szCs w:val="24"/>
          <w:lang w:val="en-AU"/>
        </w:rPr>
        <w:t xml:space="preserve"> on the ASX.</w:t>
      </w:r>
    </w:p>
    <w:p w:rsidR="000E1747" w:rsidRPr="005A23A0" w:rsidRDefault="000E1747" w:rsidP="000E1747">
      <w:pPr>
        <w:pStyle w:val="3exercisealphas"/>
        <w:suppressAutoHyphens w:val="0"/>
        <w:spacing w:line="240" w:lineRule="auto"/>
        <w:jc w:val="both"/>
        <w:rPr>
          <w:rFonts w:ascii="Times New Roman" w:hAnsi="Times New Roman"/>
          <w:b/>
          <w:color w:val="auto"/>
          <w:sz w:val="24"/>
          <w:szCs w:val="24"/>
          <w:lang w:val="en-AU"/>
        </w:rPr>
      </w:pPr>
    </w:p>
    <w:p w:rsidR="0001669B" w:rsidRPr="005A23A0" w:rsidRDefault="00C11A29" w:rsidP="000E1747">
      <w:pPr>
        <w:pStyle w:val="3exercisealphas"/>
        <w:suppressAutoHyphens w:val="0"/>
        <w:spacing w:line="240" w:lineRule="auto"/>
        <w:jc w:val="both"/>
        <w:rPr>
          <w:rFonts w:ascii="Times New Roman" w:hAnsi="Times New Roman"/>
          <w:color w:val="auto"/>
          <w:sz w:val="24"/>
          <w:szCs w:val="24"/>
          <w:lang w:val="en-AU"/>
        </w:rPr>
      </w:pPr>
      <w:r w:rsidRPr="005A23A0">
        <w:rPr>
          <w:rFonts w:ascii="Times New Roman" w:hAnsi="Times New Roman"/>
          <w:color w:val="auto"/>
          <w:sz w:val="24"/>
          <w:szCs w:val="24"/>
          <w:lang w:val="en-AU"/>
        </w:rPr>
        <w:t xml:space="preserve">b.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10"/>
        <w:gridCol w:w="5663"/>
      </w:tblGrid>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 </w:t>
            </w:r>
          </w:p>
        </w:tc>
        <w:tc>
          <w:tcPr>
            <w:tcW w:w="0" w:type="auto"/>
            <w:tcMar>
              <w:top w:w="43" w:type="dxa"/>
              <w:left w:w="107" w:type="dxa"/>
              <w:bottom w:w="43" w:type="dxa"/>
              <w:right w:w="43" w:type="dxa"/>
            </w:tcMar>
            <w:vAlign w:val="center"/>
            <w:hideMark/>
          </w:tcPr>
          <w:p w:rsidR="0001669B" w:rsidRPr="005A23A0" w:rsidRDefault="00FF2221" w:rsidP="000E1747">
            <w:hyperlink r:id="rId14" w:tgtFrame="_self" w:history="1">
              <w:r w:rsidR="0001669B" w:rsidRPr="005A23A0">
                <w:rPr>
                  <w:rStyle w:val="Hyperlink"/>
                  <w:color w:val="auto"/>
                  <w:u w:val="none"/>
                </w:rPr>
                <w:t>Admission</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2 </w:t>
            </w:r>
          </w:p>
        </w:tc>
        <w:tc>
          <w:tcPr>
            <w:tcW w:w="0" w:type="auto"/>
            <w:tcMar>
              <w:top w:w="43" w:type="dxa"/>
              <w:left w:w="107" w:type="dxa"/>
              <w:bottom w:w="43" w:type="dxa"/>
              <w:right w:w="43" w:type="dxa"/>
            </w:tcMar>
            <w:vAlign w:val="center"/>
            <w:hideMark/>
          </w:tcPr>
          <w:p w:rsidR="0001669B" w:rsidRPr="005A23A0" w:rsidRDefault="00FF2221" w:rsidP="000E1747">
            <w:hyperlink r:id="rId15" w:tgtFrame="_self" w:history="1">
              <w:r w:rsidR="0001669B" w:rsidRPr="005A23A0">
                <w:rPr>
                  <w:rStyle w:val="Hyperlink"/>
                  <w:color w:val="auto"/>
                  <w:u w:val="none"/>
                </w:rPr>
                <w:t>Quotation</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3 </w:t>
            </w:r>
          </w:p>
        </w:tc>
        <w:tc>
          <w:tcPr>
            <w:tcW w:w="0" w:type="auto"/>
            <w:tcMar>
              <w:top w:w="43" w:type="dxa"/>
              <w:left w:w="107" w:type="dxa"/>
              <w:bottom w:w="43" w:type="dxa"/>
              <w:right w:w="43" w:type="dxa"/>
            </w:tcMar>
            <w:vAlign w:val="center"/>
            <w:hideMark/>
          </w:tcPr>
          <w:p w:rsidR="0001669B" w:rsidRPr="005A23A0" w:rsidRDefault="00FF2221" w:rsidP="000E1747">
            <w:hyperlink r:id="rId16" w:tgtFrame="_self" w:history="1">
              <w:r w:rsidR="0001669B" w:rsidRPr="005A23A0">
                <w:rPr>
                  <w:rStyle w:val="Hyperlink"/>
                  <w:color w:val="auto"/>
                  <w:u w:val="none"/>
                </w:rPr>
                <w:t>Continuous disclosure</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4 </w:t>
            </w:r>
          </w:p>
        </w:tc>
        <w:tc>
          <w:tcPr>
            <w:tcW w:w="0" w:type="auto"/>
            <w:tcMar>
              <w:top w:w="43" w:type="dxa"/>
              <w:left w:w="107" w:type="dxa"/>
              <w:bottom w:w="43" w:type="dxa"/>
              <w:right w:w="43" w:type="dxa"/>
            </w:tcMar>
            <w:vAlign w:val="center"/>
            <w:hideMark/>
          </w:tcPr>
          <w:p w:rsidR="0001669B" w:rsidRPr="005A23A0" w:rsidRDefault="00FF2221" w:rsidP="000E1747">
            <w:hyperlink r:id="rId17" w:tgtFrame="_self" w:history="1">
              <w:r w:rsidR="0001669B" w:rsidRPr="005A23A0">
                <w:rPr>
                  <w:rStyle w:val="Hyperlink"/>
                  <w:color w:val="auto"/>
                  <w:u w:val="none"/>
                </w:rPr>
                <w:t>Periodic disclosure</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5 </w:t>
            </w:r>
          </w:p>
        </w:tc>
        <w:tc>
          <w:tcPr>
            <w:tcW w:w="0" w:type="auto"/>
            <w:tcMar>
              <w:top w:w="43" w:type="dxa"/>
              <w:left w:w="107" w:type="dxa"/>
              <w:bottom w:w="43" w:type="dxa"/>
              <w:right w:w="43" w:type="dxa"/>
            </w:tcMar>
            <w:vAlign w:val="center"/>
            <w:hideMark/>
          </w:tcPr>
          <w:p w:rsidR="0001669B" w:rsidRPr="005A23A0" w:rsidRDefault="00FF2221" w:rsidP="000E1747">
            <w:hyperlink r:id="rId18" w:tgtFrame="_self" w:history="1">
              <w:r w:rsidR="0001669B" w:rsidRPr="005A23A0">
                <w:rPr>
                  <w:rStyle w:val="Hyperlink"/>
                  <w:color w:val="auto"/>
                  <w:u w:val="none"/>
                </w:rPr>
                <w:t>Additional reporting on mining and exploration activities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6 </w:t>
            </w:r>
          </w:p>
        </w:tc>
        <w:tc>
          <w:tcPr>
            <w:tcW w:w="0" w:type="auto"/>
            <w:tcMar>
              <w:top w:w="43" w:type="dxa"/>
              <w:left w:w="107" w:type="dxa"/>
              <w:bottom w:w="43" w:type="dxa"/>
              <w:right w:w="43" w:type="dxa"/>
            </w:tcMar>
            <w:vAlign w:val="center"/>
            <w:hideMark/>
          </w:tcPr>
          <w:p w:rsidR="0001669B" w:rsidRPr="005A23A0" w:rsidRDefault="00FF2221" w:rsidP="000E1747">
            <w:hyperlink r:id="rId19" w:tgtFrame="_self" w:history="1">
              <w:r w:rsidR="0001669B" w:rsidRPr="005A23A0">
                <w:rPr>
                  <w:rStyle w:val="Hyperlink"/>
                  <w:color w:val="auto"/>
                  <w:u w:val="none"/>
                </w:rPr>
                <w:t>Securities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7 </w:t>
            </w:r>
          </w:p>
        </w:tc>
        <w:tc>
          <w:tcPr>
            <w:tcW w:w="0" w:type="auto"/>
            <w:tcMar>
              <w:top w:w="43" w:type="dxa"/>
              <w:left w:w="107" w:type="dxa"/>
              <w:bottom w:w="43" w:type="dxa"/>
              <w:right w:w="43" w:type="dxa"/>
            </w:tcMar>
            <w:vAlign w:val="center"/>
            <w:hideMark/>
          </w:tcPr>
          <w:p w:rsidR="0001669B" w:rsidRPr="005A23A0" w:rsidRDefault="00FF2221" w:rsidP="000E1747">
            <w:hyperlink r:id="rId20" w:tgtFrame="_self" w:history="1">
              <w:r w:rsidR="0001669B" w:rsidRPr="005A23A0">
                <w:rPr>
                  <w:rStyle w:val="Hyperlink"/>
                  <w:color w:val="auto"/>
                  <w:u w:val="none"/>
                </w:rPr>
                <w:t>Changes in capital and new issues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8 </w:t>
            </w:r>
          </w:p>
        </w:tc>
        <w:tc>
          <w:tcPr>
            <w:tcW w:w="0" w:type="auto"/>
            <w:tcMar>
              <w:top w:w="43" w:type="dxa"/>
              <w:left w:w="107" w:type="dxa"/>
              <w:bottom w:w="43" w:type="dxa"/>
              <w:right w:w="43" w:type="dxa"/>
            </w:tcMar>
            <w:vAlign w:val="center"/>
            <w:hideMark/>
          </w:tcPr>
          <w:p w:rsidR="0001669B" w:rsidRPr="005A23A0" w:rsidRDefault="00FF2221" w:rsidP="000E1747">
            <w:hyperlink r:id="rId21" w:history="1">
              <w:r w:rsidR="0001669B" w:rsidRPr="005A23A0">
                <w:rPr>
                  <w:rStyle w:val="Hyperlink"/>
                  <w:color w:val="auto"/>
                  <w:u w:val="none"/>
                </w:rPr>
                <w:t>Transfers and registration</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9 </w:t>
            </w:r>
          </w:p>
        </w:tc>
        <w:tc>
          <w:tcPr>
            <w:tcW w:w="0" w:type="auto"/>
            <w:tcMar>
              <w:top w:w="43" w:type="dxa"/>
              <w:left w:w="107" w:type="dxa"/>
              <w:bottom w:w="43" w:type="dxa"/>
              <w:right w:w="43" w:type="dxa"/>
            </w:tcMar>
            <w:vAlign w:val="center"/>
            <w:hideMark/>
          </w:tcPr>
          <w:p w:rsidR="0001669B" w:rsidRPr="005A23A0" w:rsidRDefault="00FF2221" w:rsidP="000E1747">
            <w:hyperlink r:id="rId22" w:tgtFrame="_self" w:history="1">
              <w:r w:rsidR="0001669B" w:rsidRPr="005A23A0">
                <w:rPr>
                  <w:rStyle w:val="Hyperlink"/>
                  <w:color w:val="auto"/>
                  <w:u w:val="none"/>
                </w:rPr>
                <w:t>Restricted securities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10 </w:t>
            </w:r>
          </w:p>
        </w:tc>
        <w:tc>
          <w:tcPr>
            <w:tcW w:w="0" w:type="auto"/>
            <w:tcMar>
              <w:top w:w="43" w:type="dxa"/>
              <w:left w:w="107" w:type="dxa"/>
              <w:bottom w:w="43" w:type="dxa"/>
              <w:right w:w="43" w:type="dxa"/>
            </w:tcMar>
            <w:vAlign w:val="center"/>
            <w:hideMark/>
          </w:tcPr>
          <w:p w:rsidR="0001669B" w:rsidRPr="005A23A0" w:rsidRDefault="00FF2221" w:rsidP="000E1747">
            <w:hyperlink r:id="rId23" w:tgtFrame="_self" w:history="1">
              <w:r w:rsidR="0001669B" w:rsidRPr="005A23A0">
                <w:rPr>
                  <w:rStyle w:val="Hyperlink"/>
                  <w:color w:val="auto"/>
                  <w:u w:val="none"/>
                </w:rPr>
                <w:t>Transactions with persons in a position of influence</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11 </w:t>
            </w:r>
          </w:p>
        </w:tc>
        <w:tc>
          <w:tcPr>
            <w:tcW w:w="0" w:type="auto"/>
            <w:tcMar>
              <w:top w:w="43" w:type="dxa"/>
              <w:left w:w="107" w:type="dxa"/>
              <w:bottom w:w="43" w:type="dxa"/>
              <w:right w:w="43" w:type="dxa"/>
            </w:tcMar>
            <w:vAlign w:val="center"/>
            <w:hideMark/>
          </w:tcPr>
          <w:p w:rsidR="0001669B" w:rsidRPr="005A23A0" w:rsidRDefault="00FF2221" w:rsidP="000E1747">
            <w:hyperlink r:id="rId24" w:tgtFrame="_self" w:history="1">
              <w:r w:rsidR="0001669B" w:rsidRPr="005A23A0">
                <w:rPr>
                  <w:rStyle w:val="Hyperlink"/>
                  <w:color w:val="auto"/>
                  <w:u w:val="none"/>
                </w:rPr>
                <w:t>Significant transactions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12 </w:t>
            </w:r>
          </w:p>
        </w:tc>
        <w:tc>
          <w:tcPr>
            <w:tcW w:w="0" w:type="auto"/>
            <w:tcMar>
              <w:top w:w="43" w:type="dxa"/>
              <w:left w:w="107" w:type="dxa"/>
              <w:bottom w:w="43" w:type="dxa"/>
              <w:right w:w="43" w:type="dxa"/>
            </w:tcMar>
            <w:vAlign w:val="center"/>
            <w:hideMark/>
          </w:tcPr>
          <w:p w:rsidR="0001669B" w:rsidRPr="005A23A0" w:rsidRDefault="00FF2221" w:rsidP="000E1747">
            <w:hyperlink r:id="rId25" w:tgtFrame="_self" w:history="1">
              <w:r w:rsidR="0001669B" w:rsidRPr="005A23A0">
                <w:rPr>
                  <w:rStyle w:val="Hyperlink"/>
                  <w:color w:val="auto"/>
                  <w:u w:val="none"/>
                </w:rPr>
                <w:t>On-going requirements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13 </w:t>
            </w:r>
          </w:p>
        </w:tc>
        <w:tc>
          <w:tcPr>
            <w:tcW w:w="0" w:type="auto"/>
            <w:tcMar>
              <w:top w:w="43" w:type="dxa"/>
              <w:left w:w="107" w:type="dxa"/>
              <w:bottom w:w="43" w:type="dxa"/>
              <w:right w:w="43" w:type="dxa"/>
            </w:tcMar>
            <w:vAlign w:val="center"/>
            <w:hideMark/>
          </w:tcPr>
          <w:p w:rsidR="0001669B" w:rsidRPr="005A23A0" w:rsidRDefault="00FF2221" w:rsidP="000E1747">
            <w:hyperlink r:id="rId26" w:tgtFrame="_self" w:history="1">
              <w:r w:rsidR="0001669B" w:rsidRPr="005A23A0">
                <w:rPr>
                  <w:rStyle w:val="Hyperlink"/>
                  <w:color w:val="auto"/>
                  <w:u w:val="none"/>
                </w:rPr>
                <w:t>Additional requirements for trusts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14 </w:t>
            </w:r>
          </w:p>
        </w:tc>
        <w:tc>
          <w:tcPr>
            <w:tcW w:w="0" w:type="auto"/>
            <w:tcMar>
              <w:top w:w="43" w:type="dxa"/>
              <w:left w:w="107" w:type="dxa"/>
              <w:bottom w:w="43" w:type="dxa"/>
              <w:right w:w="43" w:type="dxa"/>
            </w:tcMar>
            <w:vAlign w:val="center"/>
            <w:hideMark/>
          </w:tcPr>
          <w:p w:rsidR="0001669B" w:rsidRPr="005A23A0" w:rsidRDefault="00FF2221" w:rsidP="000E1747">
            <w:hyperlink r:id="rId27" w:tgtFrame="_self" w:history="1">
              <w:r w:rsidR="0001669B" w:rsidRPr="005A23A0">
                <w:rPr>
                  <w:rStyle w:val="Hyperlink"/>
                  <w:color w:val="auto"/>
                  <w:u w:val="none"/>
                </w:rPr>
                <w:t>Meetings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15 </w:t>
            </w:r>
          </w:p>
        </w:tc>
        <w:tc>
          <w:tcPr>
            <w:tcW w:w="0" w:type="auto"/>
            <w:tcMar>
              <w:top w:w="43" w:type="dxa"/>
              <w:left w:w="107" w:type="dxa"/>
              <w:bottom w:w="43" w:type="dxa"/>
              <w:right w:w="43" w:type="dxa"/>
            </w:tcMar>
            <w:vAlign w:val="center"/>
            <w:hideMark/>
          </w:tcPr>
          <w:p w:rsidR="0001669B" w:rsidRPr="005A23A0" w:rsidRDefault="00FF2221" w:rsidP="000E1747">
            <w:hyperlink r:id="rId28" w:tgtFrame="_self" w:history="1">
              <w:r w:rsidR="0001669B" w:rsidRPr="005A23A0">
                <w:rPr>
                  <w:rStyle w:val="Hyperlink"/>
                  <w:color w:val="auto"/>
                  <w:u w:val="none"/>
                </w:rPr>
                <w:t>Requirements for documents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16 </w:t>
            </w:r>
          </w:p>
        </w:tc>
        <w:tc>
          <w:tcPr>
            <w:tcW w:w="0" w:type="auto"/>
            <w:tcMar>
              <w:top w:w="43" w:type="dxa"/>
              <w:left w:w="107" w:type="dxa"/>
              <w:bottom w:w="43" w:type="dxa"/>
              <w:right w:w="43" w:type="dxa"/>
            </w:tcMar>
            <w:vAlign w:val="center"/>
            <w:hideMark/>
          </w:tcPr>
          <w:p w:rsidR="0001669B" w:rsidRPr="005A23A0" w:rsidRDefault="00FF2221" w:rsidP="000E1747">
            <w:hyperlink r:id="rId29" w:tgtFrame="_self" w:history="1">
              <w:r w:rsidR="0001669B" w:rsidRPr="005A23A0">
                <w:rPr>
                  <w:rStyle w:val="Hyperlink"/>
                  <w:color w:val="auto"/>
                  <w:u w:val="none"/>
                </w:rPr>
                <w:t>Fees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 xml:space="preserve">17 </w:t>
            </w:r>
          </w:p>
        </w:tc>
        <w:tc>
          <w:tcPr>
            <w:tcW w:w="0" w:type="auto"/>
            <w:tcMar>
              <w:top w:w="43" w:type="dxa"/>
              <w:left w:w="107" w:type="dxa"/>
              <w:bottom w:w="43" w:type="dxa"/>
              <w:right w:w="43" w:type="dxa"/>
            </w:tcMar>
            <w:vAlign w:val="center"/>
            <w:hideMark/>
          </w:tcPr>
          <w:p w:rsidR="0001669B" w:rsidRPr="005A23A0" w:rsidRDefault="00FF2221" w:rsidP="000E1747">
            <w:hyperlink r:id="rId30" w:tgtFrame="_self" w:history="1">
              <w:r w:rsidR="0001669B" w:rsidRPr="005A23A0">
                <w:rPr>
                  <w:rStyle w:val="Hyperlink"/>
                  <w:color w:val="auto"/>
                  <w:u w:val="none"/>
                </w:rPr>
                <w:t>Trading halts, suspension, removal</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18</w:t>
            </w:r>
          </w:p>
        </w:tc>
        <w:tc>
          <w:tcPr>
            <w:tcW w:w="0" w:type="auto"/>
            <w:tcMar>
              <w:top w:w="43" w:type="dxa"/>
              <w:left w:w="107" w:type="dxa"/>
              <w:bottom w:w="43" w:type="dxa"/>
              <w:right w:w="43" w:type="dxa"/>
            </w:tcMar>
            <w:vAlign w:val="center"/>
            <w:hideMark/>
          </w:tcPr>
          <w:p w:rsidR="0001669B" w:rsidRPr="005A23A0" w:rsidRDefault="00FF2221" w:rsidP="000E1747">
            <w:hyperlink r:id="rId31" w:tgtFrame="_self" w:history="1">
              <w:r w:rsidR="0001669B" w:rsidRPr="005A23A0">
                <w:rPr>
                  <w:rStyle w:val="Hyperlink"/>
                  <w:color w:val="auto"/>
                  <w:u w:val="none"/>
                </w:rPr>
                <w:t>Application of listing rules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19</w:t>
            </w:r>
          </w:p>
        </w:tc>
        <w:tc>
          <w:tcPr>
            <w:tcW w:w="0" w:type="auto"/>
            <w:tcMar>
              <w:top w:w="43" w:type="dxa"/>
              <w:left w:w="107" w:type="dxa"/>
              <w:bottom w:w="43" w:type="dxa"/>
              <w:right w:w="43" w:type="dxa"/>
            </w:tcMar>
            <w:vAlign w:val="center"/>
            <w:hideMark/>
          </w:tcPr>
          <w:p w:rsidR="0001669B" w:rsidRPr="005A23A0" w:rsidRDefault="00FF2221" w:rsidP="000E1747">
            <w:hyperlink r:id="rId32" w:tgtFrame="_self" w:history="1">
              <w:r w:rsidR="0001669B" w:rsidRPr="005A23A0">
                <w:rPr>
                  <w:rStyle w:val="Hyperlink"/>
                  <w:color w:val="auto"/>
                  <w:u w:val="none"/>
                </w:rPr>
                <w:t>Interpretation and definitions</w:t>
              </w:r>
            </w:hyperlink>
          </w:p>
        </w:tc>
      </w:tr>
      <w:tr w:rsidR="0001669B" w:rsidRPr="005A23A0" w:rsidTr="00C11B6B">
        <w:trPr>
          <w:tblCellSpacing w:w="0" w:type="dxa"/>
          <w:jc w:val="center"/>
        </w:trPr>
        <w:tc>
          <w:tcPr>
            <w:tcW w:w="0" w:type="auto"/>
            <w:tcMar>
              <w:top w:w="43" w:type="dxa"/>
              <w:left w:w="107" w:type="dxa"/>
              <w:bottom w:w="43" w:type="dxa"/>
              <w:right w:w="43" w:type="dxa"/>
            </w:tcMar>
            <w:vAlign w:val="center"/>
            <w:hideMark/>
          </w:tcPr>
          <w:p w:rsidR="0001669B" w:rsidRPr="005A23A0" w:rsidRDefault="0001669B" w:rsidP="000E1747">
            <w:r w:rsidRPr="005A23A0">
              <w:t>20</w:t>
            </w:r>
          </w:p>
        </w:tc>
        <w:tc>
          <w:tcPr>
            <w:tcW w:w="0" w:type="auto"/>
            <w:tcMar>
              <w:top w:w="43" w:type="dxa"/>
              <w:left w:w="107" w:type="dxa"/>
              <w:bottom w:w="43" w:type="dxa"/>
              <w:right w:w="43" w:type="dxa"/>
            </w:tcMar>
            <w:vAlign w:val="center"/>
            <w:hideMark/>
          </w:tcPr>
          <w:p w:rsidR="0001669B" w:rsidRPr="005A23A0" w:rsidRDefault="00FF2221" w:rsidP="000E1747">
            <w:hyperlink r:id="rId33" w:tgtFrame="_self" w:history="1">
              <w:r w:rsidR="0001669B" w:rsidRPr="005A23A0">
                <w:rPr>
                  <w:rStyle w:val="Hyperlink"/>
                  <w:color w:val="auto"/>
                  <w:u w:val="none"/>
                </w:rPr>
                <w:t>Self-listing of ASX</w:t>
              </w:r>
            </w:hyperlink>
          </w:p>
        </w:tc>
      </w:tr>
    </w:tbl>
    <w:p w:rsidR="00C11A29" w:rsidRPr="005A23A0" w:rsidRDefault="00C11A29" w:rsidP="000E1747">
      <w:pPr>
        <w:pStyle w:val="3exercisealphas"/>
        <w:suppressAutoHyphens w:val="0"/>
        <w:spacing w:line="240" w:lineRule="auto"/>
        <w:jc w:val="both"/>
        <w:rPr>
          <w:rFonts w:ascii="Times New Roman" w:hAnsi="Times New Roman"/>
          <w:color w:val="auto"/>
          <w:sz w:val="24"/>
          <w:szCs w:val="24"/>
          <w:lang w:val="en-AU"/>
        </w:rPr>
      </w:pPr>
    </w:p>
    <w:p w:rsidR="00E13646" w:rsidRPr="005A23A0" w:rsidRDefault="000E1747" w:rsidP="00ED4B21">
      <w:pPr>
        <w:pStyle w:val="3exercisealphas"/>
        <w:suppressAutoHyphens w:val="0"/>
        <w:spacing w:line="240" w:lineRule="auto"/>
        <w:ind w:left="567" w:hanging="567"/>
        <w:jc w:val="both"/>
        <w:rPr>
          <w:rFonts w:ascii="Times New Roman" w:hAnsi="Times New Roman"/>
          <w:b/>
          <w:color w:val="auto"/>
          <w:sz w:val="24"/>
          <w:szCs w:val="24"/>
          <w:lang w:val="en-AU"/>
        </w:rPr>
      </w:pPr>
      <w:r w:rsidRPr="005A23A0">
        <w:rPr>
          <w:rFonts w:ascii="Times New Roman" w:hAnsi="Times New Roman"/>
          <w:color w:val="auto"/>
          <w:sz w:val="24"/>
          <w:szCs w:val="24"/>
          <w:lang w:val="en-AU"/>
        </w:rPr>
        <w:br w:type="page"/>
      </w:r>
      <w:r w:rsidR="000A78F6" w:rsidRPr="005A23A0">
        <w:rPr>
          <w:rFonts w:ascii="Times New Roman" w:hAnsi="Times New Roman"/>
          <w:b/>
          <w:color w:val="auto"/>
          <w:sz w:val="24"/>
          <w:szCs w:val="24"/>
          <w:lang w:val="en-AU"/>
        </w:rPr>
        <w:lastRenderedPageBreak/>
        <w:t>1.</w:t>
      </w:r>
      <w:r w:rsidR="005A23A0" w:rsidRPr="005A23A0">
        <w:rPr>
          <w:rFonts w:ascii="Times New Roman" w:hAnsi="Times New Roman"/>
          <w:b/>
          <w:color w:val="auto"/>
          <w:sz w:val="24"/>
          <w:szCs w:val="24"/>
          <w:lang w:val="en-AU"/>
        </w:rPr>
        <w:t>3</w:t>
      </w:r>
      <w:r w:rsidR="000A78F6" w:rsidRPr="005A23A0">
        <w:rPr>
          <w:rFonts w:ascii="Times New Roman" w:hAnsi="Times New Roman"/>
          <w:b/>
          <w:color w:val="auto"/>
          <w:sz w:val="24"/>
          <w:szCs w:val="24"/>
          <w:lang w:val="en-AU"/>
        </w:rPr>
        <w:t>4</w:t>
      </w:r>
      <w:r w:rsidR="00E13646" w:rsidRPr="005A23A0">
        <w:rPr>
          <w:rFonts w:ascii="Times New Roman" w:hAnsi="Times New Roman"/>
          <w:b/>
          <w:color w:val="auto"/>
          <w:sz w:val="24"/>
          <w:szCs w:val="24"/>
          <w:lang w:val="en-AU"/>
        </w:rPr>
        <w:t xml:space="preserve"> </w:t>
      </w:r>
      <w:r w:rsidR="00ED4B21" w:rsidRPr="005A23A0">
        <w:rPr>
          <w:rFonts w:ascii="Times New Roman" w:hAnsi="Times New Roman"/>
          <w:b/>
          <w:color w:val="auto"/>
          <w:sz w:val="24"/>
          <w:szCs w:val="24"/>
          <w:lang w:val="en-AU"/>
        </w:rPr>
        <w:tab/>
      </w:r>
      <w:r w:rsidR="00E13646" w:rsidRPr="005A23A0">
        <w:rPr>
          <w:rFonts w:ascii="Times New Roman" w:hAnsi="Times New Roman"/>
          <w:b/>
          <w:color w:val="auto"/>
          <w:sz w:val="24"/>
          <w:szCs w:val="24"/>
          <w:lang w:val="en-AU"/>
        </w:rPr>
        <w:t xml:space="preserve">Go to </w:t>
      </w:r>
      <w:r w:rsidR="00DA3671" w:rsidRPr="005A23A0">
        <w:rPr>
          <w:rFonts w:ascii="Times New Roman" w:hAnsi="Times New Roman"/>
          <w:b/>
          <w:color w:val="auto"/>
          <w:sz w:val="24"/>
          <w:szCs w:val="24"/>
          <w:lang w:val="en-AU"/>
        </w:rPr>
        <w:t>the CSR website</w:t>
      </w:r>
      <w:r w:rsidR="00E13646" w:rsidRPr="005A23A0">
        <w:rPr>
          <w:rFonts w:ascii="Times New Roman" w:hAnsi="Times New Roman"/>
          <w:b/>
          <w:color w:val="auto"/>
          <w:sz w:val="24"/>
          <w:szCs w:val="24"/>
          <w:lang w:val="en-AU"/>
        </w:rPr>
        <w:t xml:space="preserve"> (</w:t>
      </w:r>
      <w:r w:rsidR="00DA3671" w:rsidRPr="005A23A0">
        <w:rPr>
          <w:rFonts w:ascii="Times New Roman" w:hAnsi="Times New Roman"/>
          <w:b/>
          <w:sz w:val="24"/>
          <w:szCs w:val="24"/>
          <w:lang w:val="en-AU"/>
        </w:rPr>
        <w:t>www.csr.com.au</w:t>
      </w:r>
      <w:r w:rsidR="00E13646" w:rsidRPr="005A23A0">
        <w:rPr>
          <w:rFonts w:ascii="Times New Roman" w:hAnsi="Times New Roman"/>
          <w:b/>
          <w:color w:val="auto"/>
          <w:sz w:val="24"/>
          <w:szCs w:val="24"/>
          <w:lang w:val="en-AU"/>
        </w:rPr>
        <w:t xml:space="preserve">) and </w:t>
      </w:r>
      <w:r w:rsidR="00DA3671" w:rsidRPr="005A23A0">
        <w:rPr>
          <w:rFonts w:ascii="Times New Roman" w:hAnsi="Times New Roman"/>
          <w:b/>
          <w:color w:val="auto"/>
          <w:sz w:val="24"/>
          <w:szCs w:val="24"/>
          <w:lang w:val="en-AU"/>
        </w:rPr>
        <w:t>locate the segment report in the</w:t>
      </w:r>
      <w:r w:rsidR="00E13646" w:rsidRPr="005A23A0">
        <w:rPr>
          <w:rFonts w:ascii="Times New Roman" w:hAnsi="Times New Roman"/>
          <w:b/>
          <w:color w:val="auto"/>
          <w:sz w:val="24"/>
          <w:szCs w:val="24"/>
          <w:lang w:val="en-AU"/>
        </w:rPr>
        <w:t xml:space="preserve"> latest financial statements.</w:t>
      </w:r>
    </w:p>
    <w:p w:rsidR="00E13646" w:rsidRPr="005A23A0" w:rsidRDefault="00E13646"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 xml:space="preserve">What do you think is the purpose of the </w:t>
      </w:r>
      <w:r w:rsidR="00B22A75" w:rsidRPr="005A23A0">
        <w:rPr>
          <w:rFonts w:ascii="Times New Roman" w:hAnsi="Times New Roman"/>
          <w:b/>
          <w:color w:val="auto"/>
          <w:sz w:val="24"/>
          <w:szCs w:val="24"/>
          <w:lang w:val="en-AU"/>
        </w:rPr>
        <w:t>segment</w:t>
      </w:r>
      <w:r w:rsidR="0002099C" w:rsidRPr="005A23A0">
        <w:rPr>
          <w:rFonts w:ascii="Times New Roman" w:hAnsi="Times New Roman"/>
          <w:b/>
          <w:color w:val="auto"/>
          <w:sz w:val="24"/>
          <w:szCs w:val="24"/>
          <w:lang w:val="en-AU"/>
        </w:rPr>
        <w:t xml:space="preserve"> </w:t>
      </w:r>
      <w:r w:rsidRPr="005A23A0">
        <w:rPr>
          <w:rFonts w:ascii="Times New Roman" w:hAnsi="Times New Roman"/>
          <w:b/>
          <w:color w:val="auto"/>
          <w:sz w:val="24"/>
          <w:szCs w:val="24"/>
          <w:lang w:val="en-AU"/>
        </w:rPr>
        <w:t>report?</w:t>
      </w:r>
    </w:p>
    <w:p w:rsidR="00E13646" w:rsidRPr="005A23A0" w:rsidRDefault="00B22A75"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What operating segments does CSR have?</w:t>
      </w:r>
    </w:p>
    <w:p w:rsidR="00E13646" w:rsidRPr="005A23A0" w:rsidRDefault="00B22A75"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How do you think this information would benefit stakeholders of financial statements?</w:t>
      </w:r>
    </w:p>
    <w:p w:rsidR="00E13646" w:rsidRPr="005A23A0" w:rsidRDefault="00B22A75" w:rsidP="00ED4B21">
      <w:pPr>
        <w:pStyle w:val="3exercisealphas"/>
        <w:numPr>
          <w:ilvl w:val="0"/>
          <w:numId w:val="22"/>
        </w:numPr>
        <w:suppressAutoHyphens w:val="0"/>
        <w:spacing w:line="240" w:lineRule="auto"/>
        <w:ind w:left="993" w:hanging="426"/>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Can you think of any disadvantages of disclosing this information for CSR Ltd?</w:t>
      </w:r>
    </w:p>
    <w:p w:rsidR="0001669B" w:rsidRPr="005A23A0" w:rsidRDefault="0001669B" w:rsidP="000E1747">
      <w:pPr>
        <w:pStyle w:val="3exercisealphas"/>
        <w:suppressAutoHyphens w:val="0"/>
        <w:spacing w:line="240" w:lineRule="auto"/>
        <w:jc w:val="both"/>
        <w:rPr>
          <w:rFonts w:ascii="Times New Roman" w:hAnsi="Times New Roman"/>
          <w:color w:val="auto"/>
          <w:sz w:val="24"/>
          <w:szCs w:val="24"/>
          <w:lang w:val="en-AU"/>
        </w:rPr>
      </w:pPr>
    </w:p>
    <w:p w:rsidR="00042815" w:rsidRPr="005A23A0" w:rsidRDefault="00042815" w:rsidP="00476299">
      <w:pPr>
        <w:pStyle w:val="3exercisealphas"/>
        <w:numPr>
          <w:ilvl w:val="0"/>
          <w:numId w:val="30"/>
        </w:numPr>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The purpose of the segment report is to inform users of financial reports of information relating to the various revenue earnings segments of the business. The segment report also provides a description and definition of each of the segments including the physical location of that segment.</w:t>
      </w:r>
      <w:r w:rsidR="008B4153" w:rsidRPr="005A23A0">
        <w:rPr>
          <w:rFonts w:ascii="Times New Roman" w:hAnsi="Times New Roman"/>
          <w:color w:val="auto"/>
          <w:sz w:val="24"/>
          <w:szCs w:val="24"/>
          <w:lang w:val="en-AU"/>
        </w:rPr>
        <w:t xml:space="preserve"> </w:t>
      </w:r>
      <w:r w:rsidRPr="005A23A0">
        <w:rPr>
          <w:rFonts w:ascii="Times New Roman" w:hAnsi="Times New Roman"/>
          <w:color w:val="auto"/>
          <w:sz w:val="24"/>
          <w:szCs w:val="24"/>
          <w:lang w:val="en-AU"/>
        </w:rPr>
        <w:t>The segment report also provides the profit/loss of each segment, total assets and total liabilities of each segment.</w:t>
      </w:r>
    </w:p>
    <w:p w:rsidR="000E1747" w:rsidRPr="005A23A0" w:rsidRDefault="000E1747" w:rsidP="000E1747">
      <w:pPr>
        <w:pStyle w:val="3exercisealphas"/>
        <w:suppressAutoHyphens w:val="0"/>
        <w:spacing w:line="240" w:lineRule="auto"/>
        <w:jc w:val="both"/>
        <w:rPr>
          <w:rFonts w:ascii="Times New Roman" w:hAnsi="Times New Roman"/>
          <w:color w:val="auto"/>
          <w:sz w:val="24"/>
          <w:szCs w:val="24"/>
          <w:lang w:val="en-AU"/>
        </w:rPr>
      </w:pPr>
    </w:p>
    <w:p w:rsidR="00D03259" w:rsidRPr="005A23A0" w:rsidRDefault="00042815" w:rsidP="00476299">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b</w:t>
      </w:r>
      <w:r w:rsidR="0002099C" w:rsidRPr="005A23A0">
        <w:rPr>
          <w:rFonts w:ascii="Times New Roman" w:hAnsi="Times New Roman"/>
          <w:color w:val="auto"/>
          <w:sz w:val="24"/>
          <w:szCs w:val="24"/>
          <w:lang w:val="en-AU"/>
        </w:rPr>
        <w:t>.</w:t>
      </w:r>
      <w:r w:rsidR="0002099C" w:rsidRPr="005A23A0">
        <w:rPr>
          <w:rFonts w:ascii="Times New Roman" w:hAnsi="Times New Roman"/>
          <w:color w:val="auto"/>
          <w:sz w:val="24"/>
          <w:szCs w:val="24"/>
          <w:lang w:val="en-AU"/>
        </w:rPr>
        <w:tab/>
      </w:r>
      <w:r w:rsidR="007A0CD4" w:rsidRPr="005A23A0">
        <w:rPr>
          <w:rFonts w:ascii="Times New Roman" w:hAnsi="Times New Roman"/>
          <w:color w:val="auto"/>
          <w:sz w:val="24"/>
          <w:szCs w:val="24"/>
          <w:lang w:val="en-AU"/>
        </w:rPr>
        <w:t xml:space="preserve">The operating segments of CSR Ltd are building products, glass, aluminium </w:t>
      </w:r>
      <w:r w:rsidR="0002099C" w:rsidRPr="005A23A0">
        <w:rPr>
          <w:rFonts w:ascii="Times New Roman" w:hAnsi="Times New Roman"/>
          <w:color w:val="auto"/>
          <w:sz w:val="24"/>
          <w:szCs w:val="24"/>
          <w:lang w:val="en-AU"/>
        </w:rPr>
        <w:tab/>
      </w:r>
      <w:r w:rsidR="007A0CD4" w:rsidRPr="005A23A0">
        <w:rPr>
          <w:rFonts w:ascii="Times New Roman" w:hAnsi="Times New Roman"/>
          <w:color w:val="auto"/>
          <w:sz w:val="24"/>
          <w:szCs w:val="24"/>
          <w:lang w:val="en-AU"/>
        </w:rPr>
        <w:t>and property.</w:t>
      </w:r>
    </w:p>
    <w:p w:rsidR="00A36A79" w:rsidRPr="005A23A0" w:rsidRDefault="00A36A79" w:rsidP="00A36A79">
      <w:pPr>
        <w:pStyle w:val="3exercisealphas"/>
        <w:suppressAutoHyphens w:val="0"/>
        <w:spacing w:line="240" w:lineRule="auto"/>
        <w:ind w:left="426" w:firstLine="0"/>
        <w:jc w:val="both"/>
        <w:rPr>
          <w:rFonts w:ascii="Times New Roman" w:hAnsi="Times New Roman"/>
          <w:color w:val="auto"/>
          <w:sz w:val="24"/>
          <w:szCs w:val="24"/>
          <w:lang w:val="en-AU"/>
        </w:rPr>
      </w:pPr>
    </w:p>
    <w:p w:rsidR="0001669B" w:rsidRPr="005A23A0" w:rsidRDefault="00042815" w:rsidP="00476299">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c</w:t>
      </w:r>
      <w:r w:rsidR="0002099C" w:rsidRPr="005A23A0">
        <w:rPr>
          <w:rFonts w:ascii="Times New Roman" w:hAnsi="Times New Roman"/>
          <w:color w:val="auto"/>
          <w:sz w:val="24"/>
          <w:szCs w:val="24"/>
          <w:lang w:val="en-AU"/>
        </w:rPr>
        <w:t>.</w:t>
      </w:r>
      <w:r w:rsidR="0002099C" w:rsidRPr="005A23A0">
        <w:rPr>
          <w:rFonts w:ascii="Times New Roman" w:hAnsi="Times New Roman"/>
          <w:color w:val="auto"/>
          <w:sz w:val="24"/>
          <w:szCs w:val="24"/>
          <w:lang w:val="en-AU"/>
        </w:rPr>
        <w:tab/>
      </w:r>
      <w:r w:rsidR="007A0CD4" w:rsidRPr="005A23A0">
        <w:rPr>
          <w:rFonts w:ascii="Times New Roman" w:hAnsi="Times New Roman"/>
          <w:color w:val="auto"/>
          <w:sz w:val="24"/>
          <w:szCs w:val="24"/>
          <w:lang w:val="en-AU"/>
        </w:rPr>
        <w:t xml:space="preserve">This information would benefit various stakeholders of the company. </w:t>
      </w:r>
      <w:r w:rsidR="0002099C" w:rsidRPr="005A23A0">
        <w:rPr>
          <w:rFonts w:ascii="Times New Roman" w:hAnsi="Times New Roman"/>
          <w:color w:val="auto"/>
          <w:sz w:val="24"/>
          <w:szCs w:val="24"/>
          <w:lang w:val="en-AU"/>
        </w:rPr>
        <w:tab/>
      </w:r>
      <w:r w:rsidR="007A0CD4" w:rsidRPr="005A23A0">
        <w:rPr>
          <w:rFonts w:ascii="Times New Roman" w:hAnsi="Times New Roman"/>
          <w:color w:val="auto"/>
          <w:sz w:val="24"/>
          <w:szCs w:val="24"/>
          <w:lang w:val="en-AU"/>
        </w:rPr>
        <w:t xml:space="preserve">Understanding the different profits of the operating segments will assist users </w:t>
      </w:r>
      <w:r w:rsidR="0002099C" w:rsidRPr="005A23A0">
        <w:rPr>
          <w:rFonts w:ascii="Times New Roman" w:hAnsi="Times New Roman"/>
          <w:color w:val="auto"/>
          <w:sz w:val="24"/>
          <w:szCs w:val="24"/>
          <w:lang w:val="en-AU"/>
        </w:rPr>
        <w:tab/>
      </w:r>
      <w:r w:rsidR="00EE6466" w:rsidRPr="005A23A0">
        <w:rPr>
          <w:rFonts w:ascii="Times New Roman" w:hAnsi="Times New Roman"/>
          <w:color w:val="auto"/>
          <w:sz w:val="24"/>
          <w:szCs w:val="24"/>
          <w:lang w:val="en-AU"/>
        </w:rPr>
        <w:t xml:space="preserve">in forecasting </w:t>
      </w:r>
      <w:r w:rsidR="007A0CD4" w:rsidRPr="005A23A0">
        <w:rPr>
          <w:rFonts w:ascii="Times New Roman" w:hAnsi="Times New Roman"/>
          <w:color w:val="auto"/>
          <w:sz w:val="24"/>
          <w:szCs w:val="24"/>
          <w:lang w:val="en-AU"/>
        </w:rPr>
        <w:t>future profits as it allows users to gain insight into the relative risks and ret</w:t>
      </w:r>
      <w:r w:rsidR="008B4153" w:rsidRPr="005A23A0">
        <w:rPr>
          <w:rFonts w:ascii="Times New Roman" w:hAnsi="Times New Roman"/>
          <w:color w:val="auto"/>
          <w:sz w:val="24"/>
          <w:szCs w:val="24"/>
          <w:lang w:val="en-AU"/>
        </w:rPr>
        <w:t>urns of the different segments, c</w:t>
      </w:r>
      <w:r w:rsidR="007A0CD4" w:rsidRPr="005A23A0">
        <w:rPr>
          <w:rFonts w:ascii="Times New Roman" w:hAnsi="Times New Roman"/>
          <w:color w:val="auto"/>
          <w:sz w:val="24"/>
          <w:szCs w:val="24"/>
          <w:lang w:val="en-AU"/>
        </w:rPr>
        <w:t xml:space="preserve">ompared to a consolidated report </w:t>
      </w:r>
      <w:r w:rsidR="0002099C" w:rsidRPr="005A23A0">
        <w:rPr>
          <w:rFonts w:ascii="Times New Roman" w:hAnsi="Times New Roman"/>
          <w:color w:val="auto"/>
          <w:sz w:val="24"/>
          <w:szCs w:val="24"/>
          <w:lang w:val="en-AU"/>
        </w:rPr>
        <w:tab/>
      </w:r>
      <w:r w:rsidR="008B4153" w:rsidRPr="005A23A0">
        <w:rPr>
          <w:rFonts w:ascii="Times New Roman" w:hAnsi="Times New Roman"/>
          <w:color w:val="auto"/>
          <w:sz w:val="24"/>
          <w:szCs w:val="24"/>
          <w:lang w:val="en-AU"/>
        </w:rPr>
        <w:t xml:space="preserve">which </w:t>
      </w:r>
      <w:r w:rsidR="007A0CD4" w:rsidRPr="005A23A0">
        <w:rPr>
          <w:rFonts w:ascii="Times New Roman" w:hAnsi="Times New Roman"/>
          <w:color w:val="auto"/>
          <w:sz w:val="24"/>
          <w:szCs w:val="24"/>
          <w:lang w:val="en-AU"/>
        </w:rPr>
        <w:t xml:space="preserve">would just focus on the total figure and not enable individual </w:t>
      </w:r>
      <w:r w:rsidR="0002099C" w:rsidRPr="005A23A0">
        <w:rPr>
          <w:rFonts w:ascii="Times New Roman" w:hAnsi="Times New Roman"/>
          <w:color w:val="auto"/>
          <w:sz w:val="24"/>
          <w:szCs w:val="24"/>
          <w:lang w:val="en-AU"/>
        </w:rPr>
        <w:tab/>
      </w:r>
      <w:r w:rsidR="007A0CD4" w:rsidRPr="005A23A0">
        <w:rPr>
          <w:rFonts w:ascii="Times New Roman" w:hAnsi="Times New Roman"/>
          <w:color w:val="auto"/>
          <w:sz w:val="24"/>
          <w:szCs w:val="24"/>
          <w:lang w:val="en-AU"/>
        </w:rPr>
        <w:t>assessment of each of the sections of the business</w:t>
      </w:r>
      <w:r w:rsidRPr="005A23A0">
        <w:rPr>
          <w:rFonts w:ascii="Times New Roman" w:hAnsi="Times New Roman"/>
          <w:color w:val="auto"/>
          <w:sz w:val="24"/>
          <w:szCs w:val="24"/>
          <w:lang w:val="en-AU"/>
        </w:rPr>
        <w:t>.</w:t>
      </w:r>
    </w:p>
    <w:p w:rsidR="00EE6466" w:rsidRPr="005A23A0" w:rsidRDefault="00EE6466" w:rsidP="00EE6466">
      <w:pPr>
        <w:pStyle w:val="3exercisealphas"/>
        <w:suppressAutoHyphens w:val="0"/>
        <w:spacing w:line="240" w:lineRule="auto"/>
        <w:ind w:left="0" w:firstLine="0"/>
        <w:jc w:val="both"/>
        <w:rPr>
          <w:rFonts w:ascii="Times New Roman" w:hAnsi="Times New Roman"/>
          <w:color w:val="auto"/>
          <w:sz w:val="24"/>
          <w:szCs w:val="24"/>
          <w:lang w:val="en-AU"/>
        </w:rPr>
      </w:pPr>
    </w:p>
    <w:p w:rsidR="00D03259" w:rsidRPr="005A23A0" w:rsidRDefault="00042815"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d</w:t>
      </w:r>
      <w:r w:rsidR="00EE6466" w:rsidRPr="005A23A0">
        <w:rPr>
          <w:rFonts w:ascii="Times New Roman" w:hAnsi="Times New Roman"/>
          <w:color w:val="auto"/>
          <w:sz w:val="24"/>
          <w:szCs w:val="24"/>
          <w:lang w:val="en-AU"/>
        </w:rPr>
        <w:t>.</w:t>
      </w:r>
      <w:r w:rsidR="00EE6466" w:rsidRPr="005A23A0">
        <w:rPr>
          <w:rFonts w:ascii="Times New Roman" w:hAnsi="Times New Roman"/>
          <w:color w:val="auto"/>
          <w:sz w:val="24"/>
          <w:szCs w:val="24"/>
          <w:lang w:val="en-AU"/>
        </w:rPr>
        <w:tab/>
      </w:r>
      <w:r w:rsidRPr="005A23A0">
        <w:rPr>
          <w:rFonts w:ascii="Times New Roman" w:hAnsi="Times New Roman"/>
          <w:color w:val="auto"/>
          <w:sz w:val="24"/>
          <w:szCs w:val="24"/>
          <w:lang w:val="en-AU"/>
        </w:rPr>
        <w:t xml:space="preserve">The disadvantages of disclosing this type of information by the firm would </w:t>
      </w:r>
      <w:r w:rsidR="0002099C" w:rsidRPr="005A23A0">
        <w:rPr>
          <w:rFonts w:ascii="Times New Roman" w:hAnsi="Times New Roman"/>
          <w:color w:val="auto"/>
          <w:sz w:val="24"/>
          <w:szCs w:val="24"/>
          <w:lang w:val="en-AU"/>
        </w:rPr>
        <w:tab/>
      </w:r>
      <w:r w:rsidRPr="005A23A0">
        <w:rPr>
          <w:rFonts w:ascii="Times New Roman" w:hAnsi="Times New Roman"/>
          <w:color w:val="auto"/>
          <w:sz w:val="24"/>
          <w:szCs w:val="24"/>
          <w:lang w:val="en-AU"/>
        </w:rPr>
        <w:t xml:space="preserve">include the additional costs in preparing and disseminating this information and also potential proprietary costs arising from disclosing potentially </w:t>
      </w:r>
      <w:r w:rsidR="0002099C" w:rsidRPr="005A23A0">
        <w:rPr>
          <w:rFonts w:ascii="Times New Roman" w:hAnsi="Times New Roman"/>
          <w:color w:val="auto"/>
          <w:sz w:val="24"/>
          <w:szCs w:val="24"/>
          <w:lang w:val="en-AU"/>
        </w:rPr>
        <w:tab/>
      </w:r>
      <w:r w:rsidRPr="005A23A0">
        <w:rPr>
          <w:rFonts w:ascii="Times New Roman" w:hAnsi="Times New Roman"/>
          <w:color w:val="auto"/>
          <w:sz w:val="24"/>
          <w:szCs w:val="24"/>
          <w:lang w:val="en-AU"/>
        </w:rPr>
        <w:t>sensitive information to market competitors.</w:t>
      </w:r>
    </w:p>
    <w:p w:rsidR="00D03259" w:rsidRPr="005A23A0" w:rsidRDefault="00D03259" w:rsidP="000E1747">
      <w:pPr>
        <w:pStyle w:val="3exercisealphas"/>
        <w:suppressAutoHyphens w:val="0"/>
        <w:spacing w:line="240" w:lineRule="auto"/>
        <w:ind w:left="720" w:firstLine="0"/>
        <w:jc w:val="both"/>
        <w:rPr>
          <w:rFonts w:ascii="Times New Roman" w:hAnsi="Times New Roman"/>
          <w:color w:val="auto"/>
          <w:sz w:val="24"/>
          <w:szCs w:val="24"/>
          <w:lang w:val="en-AU"/>
        </w:rPr>
      </w:pPr>
    </w:p>
    <w:p w:rsidR="008B4153" w:rsidRPr="005A23A0" w:rsidRDefault="008B4153" w:rsidP="000E1747">
      <w:pPr>
        <w:pStyle w:val="3exercisealphas"/>
        <w:suppressAutoHyphens w:val="0"/>
        <w:spacing w:line="240" w:lineRule="auto"/>
        <w:ind w:left="720" w:firstLine="0"/>
        <w:jc w:val="both"/>
        <w:rPr>
          <w:rFonts w:ascii="Times New Roman" w:hAnsi="Times New Roman"/>
          <w:color w:val="auto"/>
          <w:sz w:val="24"/>
          <w:szCs w:val="24"/>
          <w:lang w:val="en-AU"/>
        </w:rPr>
      </w:pPr>
    </w:p>
    <w:p w:rsidR="00FF2221" w:rsidRDefault="00FF2221">
      <w:pPr>
        <w:rPr>
          <w:rFonts w:cs="UniversLT-Condensed"/>
          <w:b/>
        </w:rPr>
      </w:pPr>
      <w:r>
        <w:rPr>
          <w:b/>
        </w:rPr>
        <w:br w:type="page"/>
      </w:r>
    </w:p>
    <w:p w:rsidR="00E13646" w:rsidRPr="005A23A0" w:rsidRDefault="005A23A0" w:rsidP="0012361E">
      <w:pPr>
        <w:pStyle w:val="3exercisealphas"/>
        <w:suppressAutoHyphens w:val="0"/>
        <w:spacing w:line="240" w:lineRule="auto"/>
        <w:ind w:left="567" w:hanging="567"/>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lastRenderedPageBreak/>
        <w:t>1.35</w:t>
      </w:r>
      <w:r w:rsidR="00E13646" w:rsidRPr="005A23A0">
        <w:rPr>
          <w:rFonts w:ascii="Times New Roman" w:hAnsi="Times New Roman"/>
          <w:b/>
          <w:color w:val="auto"/>
          <w:sz w:val="24"/>
          <w:szCs w:val="24"/>
          <w:lang w:val="en-AU"/>
        </w:rPr>
        <w:t xml:space="preserve"> </w:t>
      </w:r>
      <w:r w:rsidR="0012361E" w:rsidRPr="005A23A0">
        <w:rPr>
          <w:rFonts w:ascii="Times New Roman" w:hAnsi="Times New Roman"/>
          <w:b/>
          <w:color w:val="auto"/>
          <w:sz w:val="24"/>
          <w:szCs w:val="24"/>
          <w:lang w:val="en-AU"/>
        </w:rPr>
        <w:tab/>
      </w:r>
      <w:r w:rsidR="00E13646" w:rsidRPr="005A23A0">
        <w:rPr>
          <w:rFonts w:ascii="Times New Roman" w:hAnsi="Times New Roman"/>
          <w:b/>
          <w:color w:val="auto"/>
          <w:sz w:val="24"/>
          <w:szCs w:val="24"/>
          <w:lang w:val="en-AU"/>
        </w:rPr>
        <w:t>Refer to the latest financial statements for</w:t>
      </w:r>
      <w:r w:rsidR="007F4417" w:rsidRPr="005A23A0">
        <w:rPr>
          <w:rFonts w:ascii="Times New Roman" w:hAnsi="Times New Roman"/>
          <w:b/>
          <w:color w:val="auto"/>
          <w:sz w:val="24"/>
          <w:szCs w:val="24"/>
          <w:lang w:val="en-AU"/>
        </w:rPr>
        <w:t xml:space="preserve"> JB Hi-Fi Ltd (the notes to the </w:t>
      </w:r>
      <w:r w:rsidR="00B22A75" w:rsidRPr="005A23A0">
        <w:rPr>
          <w:rFonts w:ascii="Times New Roman" w:hAnsi="Times New Roman"/>
          <w:b/>
          <w:color w:val="auto"/>
          <w:sz w:val="24"/>
          <w:szCs w:val="24"/>
          <w:lang w:val="en-AU"/>
        </w:rPr>
        <w:t>201</w:t>
      </w:r>
      <w:r w:rsidR="005411D7" w:rsidRPr="005A23A0">
        <w:rPr>
          <w:rFonts w:ascii="Times New Roman" w:hAnsi="Times New Roman"/>
          <w:b/>
          <w:color w:val="auto"/>
          <w:sz w:val="24"/>
          <w:szCs w:val="24"/>
          <w:lang w:val="en-AU"/>
        </w:rPr>
        <w:t>4</w:t>
      </w:r>
      <w:r w:rsidR="00B22A75" w:rsidRPr="005A23A0">
        <w:rPr>
          <w:rFonts w:ascii="Times New Roman" w:hAnsi="Times New Roman"/>
          <w:b/>
          <w:color w:val="auto"/>
          <w:sz w:val="24"/>
          <w:szCs w:val="24"/>
          <w:lang w:val="en-AU"/>
        </w:rPr>
        <w:t xml:space="preserve"> </w:t>
      </w:r>
      <w:r w:rsidR="00E13646" w:rsidRPr="005A23A0">
        <w:rPr>
          <w:rFonts w:ascii="Times New Roman" w:hAnsi="Times New Roman"/>
          <w:b/>
          <w:color w:val="auto"/>
          <w:sz w:val="24"/>
          <w:szCs w:val="24"/>
          <w:lang w:val="en-AU"/>
        </w:rPr>
        <w:t xml:space="preserve">consolidated financial statements of JB Hi-Fi appear in </w:t>
      </w:r>
      <w:r w:rsidR="007061AE" w:rsidRPr="005A23A0">
        <w:rPr>
          <w:rFonts w:ascii="Times New Roman" w:hAnsi="Times New Roman"/>
          <w:b/>
          <w:color w:val="auto"/>
          <w:sz w:val="24"/>
          <w:szCs w:val="24"/>
          <w:lang w:val="en-AU"/>
        </w:rPr>
        <w:t>the appendix to this book and the statements are available at www.jbhi.com.au</w:t>
      </w:r>
      <w:r w:rsidR="00E13646" w:rsidRPr="005A23A0">
        <w:rPr>
          <w:rFonts w:ascii="Times New Roman" w:hAnsi="Times New Roman"/>
          <w:b/>
          <w:color w:val="auto"/>
          <w:sz w:val="24"/>
          <w:szCs w:val="24"/>
          <w:lang w:val="en-AU"/>
        </w:rPr>
        <w:t>). For each of the following stakeholders, give an illustration of a report or a note that would be useful for decision-making purposes, state why the information is useful, and give an example of how that information would be used.</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a.</w:t>
      </w:r>
      <w:r w:rsidR="007F4417" w:rsidRPr="005A23A0">
        <w:rPr>
          <w:rFonts w:ascii="Times New Roman" w:hAnsi="Times New Roman"/>
          <w:b/>
          <w:color w:val="auto"/>
          <w:sz w:val="24"/>
          <w:szCs w:val="24"/>
          <w:lang w:val="en-AU"/>
        </w:rPr>
        <w:tab/>
      </w:r>
      <w:r w:rsidR="00B22A75" w:rsidRPr="005A23A0">
        <w:rPr>
          <w:rFonts w:ascii="Times New Roman" w:hAnsi="Times New Roman"/>
          <w:b/>
          <w:color w:val="auto"/>
          <w:sz w:val="24"/>
          <w:szCs w:val="24"/>
          <w:lang w:val="en-AU"/>
        </w:rPr>
        <w:t xml:space="preserve">Prospective </w:t>
      </w:r>
      <w:r w:rsidR="005411D7" w:rsidRPr="005A23A0">
        <w:rPr>
          <w:rFonts w:ascii="Times New Roman" w:hAnsi="Times New Roman"/>
          <w:b/>
          <w:color w:val="auto"/>
          <w:sz w:val="24"/>
          <w:szCs w:val="24"/>
          <w:lang w:val="en-AU"/>
        </w:rPr>
        <w:t>shareholders</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b.</w:t>
      </w:r>
      <w:r w:rsidR="007F4417" w:rsidRPr="005A23A0">
        <w:rPr>
          <w:rFonts w:ascii="Times New Roman" w:hAnsi="Times New Roman"/>
          <w:b/>
          <w:color w:val="auto"/>
          <w:sz w:val="24"/>
          <w:szCs w:val="24"/>
          <w:lang w:val="en-AU"/>
        </w:rPr>
        <w:tab/>
      </w:r>
      <w:r w:rsidR="00B22A75" w:rsidRPr="005A23A0">
        <w:rPr>
          <w:rFonts w:ascii="Times New Roman" w:hAnsi="Times New Roman"/>
          <w:b/>
          <w:color w:val="auto"/>
          <w:sz w:val="24"/>
          <w:szCs w:val="24"/>
          <w:lang w:val="en-AU"/>
        </w:rPr>
        <w:t>Customers</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c</w:t>
      </w:r>
      <w:r w:rsidR="007F4417" w:rsidRPr="005A23A0">
        <w:rPr>
          <w:rFonts w:ascii="Times New Roman" w:hAnsi="Times New Roman"/>
          <w:b/>
          <w:color w:val="auto"/>
          <w:sz w:val="24"/>
          <w:szCs w:val="24"/>
          <w:lang w:val="en-AU"/>
        </w:rPr>
        <w:t>.</w:t>
      </w:r>
      <w:r w:rsidR="007F4417" w:rsidRPr="005A23A0">
        <w:rPr>
          <w:rFonts w:ascii="Times New Roman" w:hAnsi="Times New Roman"/>
          <w:b/>
          <w:color w:val="auto"/>
          <w:sz w:val="24"/>
          <w:szCs w:val="24"/>
          <w:lang w:val="en-AU"/>
        </w:rPr>
        <w:tab/>
      </w:r>
      <w:r w:rsidR="00B22A75" w:rsidRPr="005A23A0">
        <w:rPr>
          <w:rFonts w:ascii="Times New Roman" w:hAnsi="Times New Roman"/>
          <w:b/>
          <w:color w:val="auto"/>
          <w:sz w:val="24"/>
          <w:szCs w:val="24"/>
          <w:lang w:val="en-AU"/>
        </w:rPr>
        <w:t>Employees</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d</w:t>
      </w:r>
      <w:r w:rsidR="007F4417" w:rsidRPr="005A23A0">
        <w:rPr>
          <w:rFonts w:ascii="Times New Roman" w:hAnsi="Times New Roman"/>
          <w:b/>
          <w:color w:val="auto"/>
          <w:sz w:val="24"/>
          <w:szCs w:val="24"/>
          <w:lang w:val="en-AU"/>
        </w:rPr>
        <w:t>.</w:t>
      </w:r>
      <w:r w:rsidR="007F4417" w:rsidRPr="005A23A0">
        <w:rPr>
          <w:rFonts w:ascii="Times New Roman" w:hAnsi="Times New Roman"/>
          <w:b/>
          <w:color w:val="auto"/>
          <w:sz w:val="24"/>
          <w:szCs w:val="24"/>
          <w:lang w:val="en-AU"/>
        </w:rPr>
        <w:tab/>
      </w:r>
      <w:r w:rsidR="00B22A75" w:rsidRPr="005A23A0">
        <w:rPr>
          <w:rFonts w:ascii="Times New Roman" w:hAnsi="Times New Roman"/>
          <w:b/>
          <w:color w:val="auto"/>
          <w:sz w:val="24"/>
          <w:szCs w:val="24"/>
          <w:lang w:val="en-AU"/>
        </w:rPr>
        <w:t>Suppliers to JB Hi-Fi Ltd</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e</w:t>
      </w:r>
      <w:r w:rsidR="007F4417" w:rsidRPr="005A23A0">
        <w:rPr>
          <w:rFonts w:ascii="Times New Roman" w:hAnsi="Times New Roman"/>
          <w:b/>
          <w:color w:val="auto"/>
          <w:sz w:val="24"/>
          <w:szCs w:val="24"/>
          <w:lang w:val="en-AU"/>
        </w:rPr>
        <w:t>.</w:t>
      </w:r>
      <w:r w:rsidR="007F4417" w:rsidRPr="005A23A0">
        <w:rPr>
          <w:rFonts w:ascii="Times New Roman" w:hAnsi="Times New Roman"/>
          <w:b/>
          <w:color w:val="auto"/>
          <w:sz w:val="24"/>
          <w:szCs w:val="24"/>
          <w:lang w:val="en-AU"/>
        </w:rPr>
        <w:tab/>
      </w:r>
      <w:r w:rsidR="00B22A75" w:rsidRPr="005A23A0">
        <w:rPr>
          <w:rFonts w:ascii="Times New Roman" w:hAnsi="Times New Roman"/>
          <w:b/>
          <w:color w:val="auto"/>
          <w:sz w:val="24"/>
          <w:szCs w:val="24"/>
          <w:lang w:val="en-AU"/>
        </w:rPr>
        <w:t>Auditors</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f</w:t>
      </w:r>
      <w:r w:rsidR="00E13646" w:rsidRPr="005A23A0">
        <w:rPr>
          <w:rFonts w:ascii="Times New Roman" w:hAnsi="Times New Roman"/>
          <w:b/>
          <w:color w:val="auto"/>
          <w:sz w:val="24"/>
          <w:szCs w:val="24"/>
          <w:lang w:val="en-AU"/>
        </w:rPr>
        <w:t>.</w:t>
      </w:r>
      <w:r w:rsidR="007F4417" w:rsidRPr="005A23A0">
        <w:rPr>
          <w:rFonts w:ascii="Times New Roman" w:hAnsi="Times New Roman"/>
          <w:b/>
          <w:color w:val="auto"/>
          <w:sz w:val="24"/>
          <w:szCs w:val="24"/>
          <w:lang w:val="en-AU"/>
        </w:rPr>
        <w:tab/>
      </w:r>
      <w:r w:rsidR="00B22A75" w:rsidRPr="005A23A0">
        <w:rPr>
          <w:rFonts w:ascii="Times New Roman" w:hAnsi="Times New Roman"/>
          <w:b/>
          <w:color w:val="auto"/>
          <w:sz w:val="24"/>
          <w:szCs w:val="24"/>
          <w:lang w:val="en-AU"/>
        </w:rPr>
        <w:t>Charity organisations</w:t>
      </w:r>
    </w:p>
    <w:p w:rsidR="00E13646" w:rsidRPr="005A23A0" w:rsidRDefault="000E1747" w:rsidP="0012361E">
      <w:pPr>
        <w:pStyle w:val="3exercisealphas"/>
        <w:tabs>
          <w:tab w:val="left" w:pos="567"/>
        </w:tabs>
        <w:suppressAutoHyphens w:val="0"/>
        <w:spacing w:line="240" w:lineRule="auto"/>
        <w:ind w:left="993" w:hanging="993"/>
        <w:jc w:val="both"/>
        <w:rPr>
          <w:rFonts w:ascii="Times New Roman" w:hAnsi="Times New Roman"/>
          <w:b/>
          <w:color w:val="auto"/>
          <w:sz w:val="24"/>
          <w:szCs w:val="24"/>
          <w:lang w:val="en-AU"/>
        </w:rPr>
      </w:pPr>
      <w:r w:rsidRPr="005A23A0">
        <w:rPr>
          <w:rFonts w:ascii="Times New Roman" w:hAnsi="Times New Roman"/>
          <w:b/>
          <w:color w:val="auto"/>
          <w:sz w:val="24"/>
          <w:szCs w:val="24"/>
          <w:lang w:val="en-AU"/>
        </w:rPr>
        <w:tab/>
        <w:t>g</w:t>
      </w:r>
      <w:r w:rsidR="00E13646" w:rsidRPr="005A23A0">
        <w:rPr>
          <w:rFonts w:ascii="Times New Roman" w:hAnsi="Times New Roman"/>
          <w:b/>
          <w:color w:val="auto"/>
          <w:sz w:val="24"/>
          <w:szCs w:val="24"/>
          <w:lang w:val="en-AU"/>
        </w:rPr>
        <w:t>.</w:t>
      </w:r>
      <w:r w:rsidR="007F4417" w:rsidRPr="005A23A0">
        <w:rPr>
          <w:rFonts w:ascii="Times New Roman" w:hAnsi="Times New Roman"/>
          <w:b/>
          <w:color w:val="auto"/>
          <w:sz w:val="24"/>
          <w:szCs w:val="24"/>
          <w:lang w:val="en-AU"/>
        </w:rPr>
        <w:tab/>
      </w:r>
      <w:r w:rsidR="00E13646" w:rsidRPr="005A23A0">
        <w:rPr>
          <w:rFonts w:ascii="Times New Roman" w:hAnsi="Times New Roman"/>
          <w:b/>
          <w:color w:val="auto"/>
          <w:sz w:val="24"/>
          <w:szCs w:val="24"/>
          <w:lang w:val="en-AU"/>
        </w:rPr>
        <w:t xml:space="preserve">Australian </w:t>
      </w:r>
      <w:r w:rsidR="00B22A75" w:rsidRPr="005A23A0">
        <w:rPr>
          <w:rFonts w:ascii="Times New Roman" w:hAnsi="Times New Roman"/>
          <w:b/>
          <w:color w:val="auto"/>
          <w:sz w:val="24"/>
          <w:szCs w:val="24"/>
          <w:lang w:val="en-AU"/>
        </w:rPr>
        <w:t>Taxation Office</w:t>
      </w:r>
    </w:p>
    <w:p w:rsidR="0007653D" w:rsidRPr="005A23A0" w:rsidRDefault="0007653D" w:rsidP="000E1747">
      <w:pPr>
        <w:ind w:left="900" w:hanging="900"/>
        <w:jc w:val="both"/>
        <w:rPr>
          <w:b/>
        </w:rPr>
      </w:pPr>
    </w:p>
    <w:p w:rsidR="00D03259" w:rsidRPr="005A23A0" w:rsidRDefault="000E1747"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a.</w:t>
      </w:r>
      <w:r w:rsidRPr="005A23A0">
        <w:rPr>
          <w:rFonts w:ascii="Times New Roman" w:hAnsi="Times New Roman"/>
          <w:color w:val="auto"/>
          <w:sz w:val="24"/>
          <w:szCs w:val="24"/>
          <w:lang w:val="en-AU"/>
        </w:rPr>
        <w:tab/>
      </w:r>
      <w:r w:rsidR="00D03259" w:rsidRPr="005A23A0">
        <w:rPr>
          <w:rFonts w:ascii="Times New Roman" w:hAnsi="Times New Roman"/>
          <w:color w:val="auto"/>
          <w:sz w:val="24"/>
          <w:szCs w:val="24"/>
          <w:lang w:val="en-AU"/>
        </w:rPr>
        <w:t xml:space="preserve">JB Hi-Fi Ltd’s </w:t>
      </w:r>
      <w:r w:rsidR="00042815" w:rsidRPr="005A23A0">
        <w:rPr>
          <w:rFonts w:ascii="Times New Roman" w:hAnsi="Times New Roman"/>
          <w:color w:val="auto"/>
          <w:sz w:val="24"/>
          <w:szCs w:val="24"/>
          <w:lang w:val="en-AU"/>
        </w:rPr>
        <w:t xml:space="preserve">prospective </w:t>
      </w:r>
      <w:r w:rsidR="006A5846" w:rsidRPr="005A23A0">
        <w:rPr>
          <w:rFonts w:ascii="Times New Roman" w:hAnsi="Times New Roman"/>
          <w:color w:val="auto"/>
          <w:sz w:val="24"/>
          <w:szCs w:val="24"/>
          <w:lang w:val="en-AU"/>
        </w:rPr>
        <w:t xml:space="preserve">shareholders </w:t>
      </w:r>
      <w:r w:rsidR="00D03259" w:rsidRPr="005A23A0">
        <w:rPr>
          <w:rFonts w:ascii="Times New Roman" w:hAnsi="Times New Roman"/>
          <w:color w:val="auto"/>
          <w:sz w:val="24"/>
          <w:szCs w:val="24"/>
          <w:lang w:val="en-AU"/>
        </w:rPr>
        <w:t>– All financial statements, auditor’s report and directors’ report.</w:t>
      </w:r>
      <w:r w:rsidR="003B5F93" w:rsidRPr="005A23A0">
        <w:rPr>
          <w:rFonts w:ascii="Times New Roman" w:hAnsi="Times New Roman"/>
          <w:color w:val="auto"/>
          <w:sz w:val="24"/>
          <w:szCs w:val="24"/>
          <w:lang w:val="en-AU"/>
        </w:rPr>
        <w:t xml:space="preserve"> This information would be useful to help them assess the performance and position of the entity at the end of the financial period and what their future</w:t>
      </w:r>
      <w:r w:rsidR="00042815" w:rsidRPr="005A23A0">
        <w:rPr>
          <w:rFonts w:ascii="Times New Roman" w:hAnsi="Times New Roman"/>
          <w:color w:val="auto"/>
          <w:sz w:val="24"/>
          <w:szCs w:val="24"/>
          <w:lang w:val="en-AU"/>
        </w:rPr>
        <w:t xml:space="preserve"> potential investment opportunities</w:t>
      </w:r>
      <w:r w:rsidR="003B5F93" w:rsidRPr="005A23A0">
        <w:rPr>
          <w:rFonts w:ascii="Times New Roman" w:hAnsi="Times New Roman"/>
          <w:color w:val="auto"/>
          <w:sz w:val="24"/>
          <w:szCs w:val="24"/>
          <w:lang w:val="en-AU"/>
        </w:rPr>
        <w:t xml:space="preserve"> are.</w:t>
      </w:r>
    </w:p>
    <w:p w:rsidR="005A23A0" w:rsidRPr="005A23A0" w:rsidRDefault="005A23A0">
      <w:pPr>
        <w:rPr>
          <w:rFonts w:cs="UniversLT-Condensed"/>
        </w:rPr>
      </w:pPr>
      <w:bookmarkStart w:id="0" w:name="_GoBack"/>
      <w:bookmarkEnd w:id="0"/>
    </w:p>
    <w:p w:rsidR="00042815" w:rsidRPr="005A23A0" w:rsidRDefault="000E1747"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b</w:t>
      </w:r>
      <w:r w:rsidR="00D03259" w:rsidRPr="005A23A0">
        <w:rPr>
          <w:rFonts w:ascii="Times New Roman" w:hAnsi="Times New Roman"/>
          <w:color w:val="auto"/>
          <w:sz w:val="24"/>
          <w:szCs w:val="24"/>
          <w:lang w:val="en-AU"/>
        </w:rPr>
        <w:t>.</w:t>
      </w:r>
      <w:r w:rsidRPr="005A23A0">
        <w:rPr>
          <w:rFonts w:ascii="Times New Roman" w:hAnsi="Times New Roman"/>
          <w:color w:val="auto"/>
          <w:sz w:val="24"/>
          <w:szCs w:val="24"/>
          <w:lang w:val="en-AU"/>
        </w:rPr>
        <w:t xml:space="preserve"> </w:t>
      </w:r>
      <w:r w:rsidR="00EE6466" w:rsidRPr="005A23A0">
        <w:rPr>
          <w:rFonts w:ascii="Times New Roman" w:hAnsi="Times New Roman"/>
          <w:color w:val="auto"/>
          <w:sz w:val="24"/>
          <w:szCs w:val="24"/>
          <w:lang w:val="en-AU"/>
        </w:rPr>
        <w:tab/>
      </w:r>
      <w:r w:rsidR="00042815" w:rsidRPr="005A23A0">
        <w:rPr>
          <w:rFonts w:ascii="Times New Roman" w:hAnsi="Times New Roman"/>
          <w:color w:val="auto"/>
          <w:sz w:val="24"/>
          <w:szCs w:val="24"/>
          <w:lang w:val="en-AU"/>
        </w:rPr>
        <w:t>Customers</w:t>
      </w:r>
      <w:r w:rsidR="008B4153" w:rsidRPr="005A23A0">
        <w:rPr>
          <w:rFonts w:ascii="Times New Roman" w:hAnsi="Times New Roman"/>
          <w:color w:val="auto"/>
          <w:sz w:val="24"/>
          <w:szCs w:val="24"/>
          <w:lang w:val="en-AU"/>
        </w:rPr>
        <w:t xml:space="preserve"> </w:t>
      </w:r>
      <w:r w:rsidR="00042815" w:rsidRPr="005A23A0">
        <w:rPr>
          <w:rFonts w:ascii="Times New Roman" w:hAnsi="Times New Roman"/>
          <w:color w:val="auto"/>
          <w:sz w:val="24"/>
          <w:szCs w:val="24"/>
          <w:lang w:val="en-AU"/>
        </w:rPr>
        <w:t xml:space="preserve">– </w:t>
      </w:r>
      <w:r w:rsidR="00556277" w:rsidRPr="005A23A0">
        <w:rPr>
          <w:rFonts w:ascii="Times New Roman" w:hAnsi="Times New Roman"/>
          <w:color w:val="auto"/>
          <w:sz w:val="24"/>
          <w:szCs w:val="24"/>
          <w:lang w:val="en-AU"/>
        </w:rPr>
        <w:t>Statement of Profit or Loss</w:t>
      </w:r>
      <w:r w:rsidR="00042815" w:rsidRPr="005A23A0">
        <w:rPr>
          <w:rFonts w:ascii="Times New Roman" w:hAnsi="Times New Roman"/>
          <w:color w:val="auto"/>
          <w:sz w:val="24"/>
          <w:szCs w:val="24"/>
          <w:lang w:val="en-AU"/>
        </w:rPr>
        <w:t>, notes on income and also notes on provisions such as warranties.</w:t>
      </w:r>
    </w:p>
    <w:p w:rsidR="00042815" w:rsidRPr="005A23A0" w:rsidRDefault="00EE6466"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ab/>
      </w:r>
      <w:r w:rsidR="00042815" w:rsidRPr="005A23A0">
        <w:rPr>
          <w:rFonts w:ascii="Times New Roman" w:hAnsi="Times New Roman"/>
          <w:color w:val="auto"/>
          <w:sz w:val="24"/>
          <w:szCs w:val="24"/>
          <w:lang w:val="en-AU"/>
        </w:rPr>
        <w:t>This information can assist in determining the profitability of the business and by looking in the notes, the main sources of income for the business. Product warranty information may provide them with estimates on the percentage of products returned to the entity.</w:t>
      </w:r>
    </w:p>
    <w:p w:rsidR="00042815" w:rsidRPr="005A23A0" w:rsidRDefault="00042815" w:rsidP="00EE6466">
      <w:pPr>
        <w:pStyle w:val="3exercisealphas"/>
        <w:suppressAutoHyphens w:val="0"/>
        <w:spacing w:line="240" w:lineRule="auto"/>
        <w:ind w:left="426" w:hanging="426"/>
        <w:jc w:val="both"/>
        <w:rPr>
          <w:rFonts w:ascii="Times New Roman" w:hAnsi="Times New Roman"/>
          <w:color w:val="auto"/>
          <w:sz w:val="24"/>
          <w:szCs w:val="24"/>
          <w:lang w:val="en-AU"/>
        </w:rPr>
      </w:pPr>
    </w:p>
    <w:p w:rsidR="000E1747" w:rsidRPr="005A23A0" w:rsidRDefault="00042815"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 xml:space="preserve">c. </w:t>
      </w:r>
      <w:r w:rsidR="00EE6466" w:rsidRPr="005A23A0">
        <w:rPr>
          <w:rFonts w:ascii="Times New Roman" w:hAnsi="Times New Roman"/>
          <w:color w:val="auto"/>
          <w:sz w:val="24"/>
          <w:szCs w:val="24"/>
          <w:lang w:val="en-AU"/>
        </w:rPr>
        <w:tab/>
      </w:r>
      <w:r w:rsidRPr="005A23A0">
        <w:rPr>
          <w:rFonts w:ascii="Times New Roman" w:hAnsi="Times New Roman"/>
          <w:color w:val="auto"/>
          <w:sz w:val="24"/>
          <w:szCs w:val="24"/>
          <w:lang w:val="en-AU"/>
        </w:rPr>
        <w:t>Employees of JB Hi-Fi Ltd. – All financial statements, note 2 (v) share based payments to employees. Employees are going to be interested in future profitability and cash flow. Job security, promotional opportunities will be of interest to employees. They will also seek information on remunerations such as employee share based plans.</w:t>
      </w:r>
    </w:p>
    <w:p w:rsidR="000E1747" w:rsidRPr="005A23A0" w:rsidRDefault="000E1747" w:rsidP="00EE6466">
      <w:pPr>
        <w:pStyle w:val="3exercisealphas"/>
        <w:suppressAutoHyphens w:val="0"/>
        <w:spacing w:line="240" w:lineRule="auto"/>
        <w:ind w:left="426" w:hanging="426"/>
        <w:jc w:val="both"/>
        <w:rPr>
          <w:rFonts w:ascii="Times New Roman" w:hAnsi="Times New Roman"/>
          <w:color w:val="auto"/>
          <w:sz w:val="24"/>
          <w:szCs w:val="24"/>
          <w:lang w:val="en-AU"/>
        </w:rPr>
      </w:pPr>
    </w:p>
    <w:p w:rsidR="000E1747" w:rsidRPr="005A23A0" w:rsidRDefault="000E1747"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d</w:t>
      </w:r>
      <w:r w:rsidR="00D03259" w:rsidRPr="005A23A0">
        <w:rPr>
          <w:rFonts w:ascii="Times New Roman" w:hAnsi="Times New Roman"/>
          <w:color w:val="auto"/>
          <w:sz w:val="24"/>
          <w:szCs w:val="24"/>
          <w:lang w:val="en-AU"/>
        </w:rPr>
        <w:t xml:space="preserve">. </w:t>
      </w:r>
      <w:r w:rsidR="00EE6466" w:rsidRPr="005A23A0">
        <w:rPr>
          <w:rFonts w:ascii="Times New Roman" w:hAnsi="Times New Roman"/>
          <w:color w:val="auto"/>
          <w:sz w:val="24"/>
          <w:szCs w:val="24"/>
          <w:lang w:val="en-AU"/>
        </w:rPr>
        <w:tab/>
      </w:r>
      <w:r w:rsidR="00AA642B" w:rsidRPr="005A23A0">
        <w:rPr>
          <w:rFonts w:ascii="Times New Roman" w:hAnsi="Times New Roman"/>
          <w:color w:val="auto"/>
          <w:sz w:val="24"/>
          <w:szCs w:val="24"/>
          <w:lang w:val="en-AU"/>
        </w:rPr>
        <w:t xml:space="preserve">Suppliers of JB Hi-Fi Ltd would be interested in the </w:t>
      </w:r>
      <w:r w:rsidR="00556277" w:rsidRPr="005A23A0">
        <w:rPr>
          <w:rFonts w:ascii="Times New Roman" w:hAnsi="Times New Roman"/>
          <w:color w:val="auto"/>
          <w:sz w:val="24"/>
          <w:szCs w:val="24"/>
          <w:lang w:val="en-AU"/>
        </w:rPr>
        <w:t>Statement of Profit or Loss,</w:t>
      </w:r>
      <w:r w:rsidR="00AA642B" w:rsidRPr="005A23A0">
        <w:rPr>
          <w:rFonts w:ascii="Times New Roman" w:hAnsi="Times New Roman"/>
          <w:color w:val="auto"/>
          <w:sz w:val="24"/>
          <w:szCs w:val="24"/>
          <w:lang w:val="en-AU"/>
        </w:rPr>
        <w:t xml:space="preserve"> Balance Sheet and notes to the financial reports to determine the entity’s ability to meet future cash obligations. They would be concerned with repayment and the business meeting any interest charges. They would also like information to enable the calculation of certain ratios such as liquidity and financial structure ratios to determine what the debt situation currently is for JB Hi-Fi Ltd. </w:t>
      </w:r>
    </w:p>
    <w:p w:rsidR="000E1747" w:rsidRPr="005A23A0" w:rsidRDefault="000E1747" w:rsidP="00EE6466">
      <w:pPr>
        <w:pStyle w:val="3exercisealphas"/>
        <w:suppressAutoHyphens w:val="0"/>
        <w:spacing w:line="240" w:lineRule="auto"/>
        <w:ind w:left="426" w:hanging="426"/>
        <w:jc w:val="both"/>
        <w:rPr>
          <w:rFonts w:ascii="Times New Roman" w:hAnsi="Times New Roman"/>
          <w:color w:val="auto"/>
          <w:sz w:val="24"/>
          <w:szCs w:val="24"/>
          <w:lang w:val="en-AU"/>
        </w:rPr>
      </w:pPr>
    </w:p>
    <w:p w:rsidR="00D03259" w:rsidRPr="005A23A0" w:rsidRDefault="00042815"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e</w:t>
      </w:r>
      <w:r w:rsidR="00D03259" w:rsidRPr="005A23A0">
        <w:rPr>
          <w:rFonts w:ascii="Times New Roman" w:hAnsi="Times New Roman"/>
          <w:color w:val="auto"/>
          <w:sz w:val="24"/>
          <w:szCs w:val="24"/>
          <w:lang w:val="en-AU"/>
        </w:rPr>
        <w:t xml:space="preserve">. </w:t>
      </w:r>
      <w:r w:rsidR="000E1747" w:rsidRPr="005A23A0">
        <w:rPr>
          <w:rFonts w:ascii="Times New Roman" w:hAnsi="Times New Roman"/>
          <w:color w:val="auto"/>
          <w:sz w:val="24"/>
          <w:szCs w:val="24"/>
          <w:lang w:val="en-AU"/>
        </w:rPr>
        <w:tab/>
      </w:r>
      <w:r w:rsidR="00D03259" w:rsidRPr="005A23A0">
        <w:rPr>
          <w:rFonts w:ascii="Times New Roman" w:hAnsi="Times New Roman"/>
          <w:color w:val="auto"/>
          <w:sz w:val="24"/>
          <w:szCs w:val="24"/>
          <w:lang w:val="en-AU"/>
        </w:rPr>
        <w:t>Deloitte (auditors)</w:t>
      </w:r>
      <w:r w:rsidR="003B5F93" w:rsidRPr="005A23A0">
        <w:rPr>
          <w:rFonts w:ascii="Times New Roman" w:hAnsi="Times New Roman"/>
          <w:color w:val="auto"/>
          <w:sz w:val="24"/>
          <w:szCs w:val="24"/>
          <w:lang w:val="en-AU"/>
        </w:rPr>
        <w:t xml:space="preserve"> – All financial statements and accompanying notes on policies.</w:t>
      </w:r>
    </w:p>
    <w:p w:rsidR="003B5F93" w:rsidRPr="005A23A0" w:rsidRDefault="00EE6466"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ab/>
      </w:r>
      <w:r w:rsidR="003B5F93" w:rsidRPr="005A23A0">
        <w:rPr>
          <w:rFonts w:ascii="Times New Roman" w:hAnsi="Times New Roman"/>
          <w:color w:val="auto"/>
          <w:sz w:val="24"/>
          <w:szCs w:val="24"/>
          <w:lang w:val="en-AU"/>
        </w:rPr>
        <w:t>Au</w:t>
      </w:r>
      <w:r w:rsidR="003A53E7" w:rsidRPr="005A23A0">
        <w:rPr>
          <w:rFonts w:ascii="Times New Roman" w:hAnsi="Times New Roman"/>
          <w:color w:val="auto"/>
          <w:sz w:val="24"/>
          <w:szCs w:val="24"/>
          <w:lang w:val="en-AU"/>
        </w:rPr>
        <w:t>ditors need to closely scrutinis</w:t>
      </w:r>
      <w:r w:rsidR="003B5F93" w:rsidRPr="005A23A0">
        <w:rPr>
          <w:rFonts w:ascii="Times New Roman" w:hAnsi="Times New Roman"/>
          <w:color w:val="auto"/>
          <w:sz w:val="24"/>
          <w:szCs w:val="24"/>
          <w:lang w:val="en-AU"/>
        </w:rPr>
        <w:t>e the financial statements and the notes on accounting policies to determine what policies the firm has implemented during the period, which accounting standards have been early adopted (if any) and this combined will allow them to assess the accuracy of the amounts disclosed in the financial statements.</w:t>
      </w:r>
    </w:p>
    <w:p w:rsidR="000E1747" w:rsidRPr="005A23A0" w:rsidRDefault="000E1747" w:rsidP="00EE6466">
      <w:pPr>
        <w:pStyle w:val="3exercisealphas"/>
        <w:suppressAutoHyphens w:val="0"/>
        <w:spacing w:line="240" w:lineRule="auto"/>
        <w:ind w:left="426" w:hanging="426"/>
        <w:jc w:val="both"/>
        <w:rPr>
          <w:rFonts w:ascii="Times New Roman" w:hAnsi="Times New Roman"/>
          <w:color w:val="auto"/>
          <w:sz w:val="24"/>
          <w:szCs w:val="24"/>
          <w:lang w:val="en-AU"/>
        </w:rPr>
      </w:pPr>
    </w:p>
    <w:p w:rsidR="00D03259" w:rsidRPr="005A23A0" w:rsidRDefault="00042815"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f</w:t>
      </w:r>
      <w:r w:rsidR="00D03259" w:rsidRPr="005A23A0">
        <w:rPr>
          <w:rFonts w:ascii="Times New Roman" w:hAnsi="Times New Roman"/>
          <w:color w:val="auto"/>
          <w:sz w:val="24"/>
          <w:szCs w:val="24"/>
          <w:lang w:val="en-AU"/>
        </w:rPr>
        <w:t>.</w:t>
      </w:r>
      <w:r w:rsidR="000E1747" w:rsidRPr="005A23A0">
        <w:rPr>
          <w:rFonts w:ascii="Times New Roman" w:hAnsi="Times New Roman"/>
          <w:color w:val="auto"/>
          <w:sz w:val="24"/>
          <w:szCs w:val="24"/>
          <w:lang w:val="en-AU"/>
        </w:rPr>
        <w:tab/>
      </w:r>
      <w:r w:rsidRPr="005A23A0">
        <w:rPr>
          <w:rFonts w:ascii="Times New Roman" w:hAnsi="Times New Roman"/>
          <w:color w:val="auto"/>
          <w:sz w:val="24"/>
          <w:szCs w:val="24"/>
          <w:lang w:val="en-AU"/>
        </w:rPr>
        <w:t>Charity groups</w:t>
      </w:r>
      <w:r w:rsidR="000D5B6E" w:rsidRPr="005A23A0">
        <w:rPr>
          <w:rFonts w:ascii="Times New Roman" w:hAnsi="Times New Roman"/>
          <w:color w:val="auto"/>
          <w:sz w:val="24"/>
          <w:szCs w:val="24"/>
          <w:lang w:val="en-AU"/>
        </w:rPr>
        <w:t xml:space="preserve"> -</w:t>
      </w:r>
      <w:r w:rsidR="003B5F93" w:rsidRPr="005A23A0">
        <w:rPr>
          <w:rFonts w:ascii="Times New Roman" w:hAnsi="Times New Roman"/>
          <w:color w:val="auto"/>
          <w:sz w:val="24"/>
          <w:szCs w:val="24"/>
          <w:lang w:val="en-AU"/>
        </w:rPr>
        <w:t xml:space="preserve"> the </w:t>
      </w:r>
      <w:r w:rsidRPr="005A23A0">
        <w:rPr>
          <w:rFonts w:ascii="Times New Roman" w:hAnsi="Times New Roman"/>
          <w:color w:val="auto"/>
          <w:sz w:val="24"/>
          <w:szCs w:val="24"/>
          <w:lang w:val="en-AU"/>
        </w:rPr>
        <w:t>sustainability report</w:t>
      </w:r>
      <w:r w:rsidR="00EE6466" w:rsidRPr="005A23A0">
        <w:rPr>
          <w:rFonts w:ascii="Times New Roman" w:hAnsi="Times New Roman"/>
          <w:color w:val="auto"/>
          <w:sz w:val="24"/>
          <w:szCs w:val="24"/>
          <w:lang w:val="en-AU"/>
        </w:rPr>
        <w:t>.</w:t>
      </w:r>
    </w:p>
    <w:p w:rsidR="003B5F93" w:rsidRPr="005A23A0" w:rsidRDefault="00EE6466" w:rsidP="00EE6466">
      <w:pPr>
        <w:pStyle w:val="3exercisealphas"/>
        <w:suppressAutoHyphens w:val="0"/>
        <w:spacing w:line="240" w:lineRule="auto"/>
        <w:ind w:left="426" w:hanging="426"/>
        <w:jc w:val="both"/>
        <w:rPr>
          <w:rFonts w:ascii="Times New Roman" w:hAnsi="Times New Roman"/>
          <w:color w:val="auto"/>
          <w:sz w:val="24"/>
          <w:szCs w:val="24"/>
          <w:lang w:val="en-AU"/>
        </w:rPr>
      </w:pPr>
      <w:r w:rsidRPr="005A23A0">
        <w:rPr>
          <w:rFonts w:ascii="Times New Roman" w:hAnsi="Times New Roman"/>
          <w:color w:val="auto"/>
          <w:sz w:val="24"/>
          <w:szCs w:val="24"/>
          <w:lang w:val="en-AU"/>
        </w:rPr>
        <w:tab/>
      </w:r>
      <w:r w:rsidR="003B5F93" w:rsidRPr="005A23A0">
        <w:rPr>
          <w:rFonts w:ascii="Times New Roman" w:hAnsi="Times New Roman"/>
          <w:color w:val="auto"/>
          <w:sz w:val="24"/>
          <w:szCs w:val="24"/>
          <w:lang w:val="en-AU"/>
        </w:rPr>
        <w:t xml:space="preserve">The </w:t>
      </w:r>
      <w:r w:rsidR="00042815" w:rsidRPr="005A23A0">
        <w:rPr>
          <w:rFonts w:ascii="Times New Roman" w:hAnsi="Times New Roman"/>
          <w:color w:val="auto"/>
          <w:sz w:val="24"/>
          <w:szCs w:val="24"/>
          <w:lang w:val="en-AU"/>
        </w:rPr>
        <w:t>sustainability report</w:t>
      </w:r>
      <w:r w:rsidR="003B5F93" w:rsidRPr="005A23A0">
        <w:rPr>
          <w:rFonts w:ascii="Times New Roman" w:hAnsi="Times New Roman"/>
          <w:color w:val="auto"/>
          <w:sz w:val="24"/>
          <w:szCs w:val="24"/>
          <w:lang w:val="en-AU"/>
        </w:rPr>
        <w:t xml:space="preserve"> discusses the voluntary initiatives</w:t>
      </w:r>
      <w:r w:rsidR="00042815" w:rsidRPr="005A23A0">
        <w:rPr>
          <w:rFonts w:ascii="Times New Roman" w:hAnsi="Times New Roman"/>
          <w:color w:val="auto"/>
          <w:sz w:val="24"/>
          <w:szCs w:val="24"/>
          <w:lang w:val="en-AU"/>
        </w:rPr>
        <w:t xml:space="preserve"> and charitable associations</w:t>
      </w:r>
      <w:r w:rsidR="003B5F93" w:rsidRPr="005A23A0">
        <w:rPr>
          <w:rFonts w:ascii="Times New Roman" w:hAnsi="Times New Roman"/>
          <w:color w:val="auto"/>
          <w:sz w:val="24"/>
          <w:szCs w:val="24"/>
          <w:lang w:val="en-AU"/>
        </w:rPr>
        <w:t xml:space="preserve"> that the entity is involved</w:t>
      </w:r>
      <w:r w:rsidRPr="005A23A0">
        <w:rPr>
          <w:rFonts w:ascii="Times New Roman" w:hAnsi="Times New Roman"/>
          <w:color w:val="auto"/>
          <w:sz w:val="24"/>
          <w:szCs w:val="24"/>
          <w:lang w:val="en-AU"/>
        </w:rPr>
        <w:t xml:space="preserve"> in. </w:t>
      </w:r>
      <w:r w:rsidR="00042815" w:rsidRPr="005A23A0">
        <w:rPr>
          <w:rFonts w:ascii="Times New Roman" w:hAnsi="Times New Roman"/>
          <w:color w:val="auto"/>
          <w:sz w:val="24"/>
          <w:szCs w:val="24"/>
          <w:lang w:val="en-AU"/>
        </w:rPr>
        <w:t xml:space="preserve">This information would provide charity groups with information to ascertain whether JB Hi-Fi Ltd is a good corporate citizen. </w:t>
      </w:r>
    </w:p>
    <w:p w:rsidR="00525D86" w:rsidRPr="005A23A0" w:rsidRDefault="00525D86" w:rsidP="00EE6466">
      <w:pPr>
        <w:pStyle w:val="3exercisealphas"/>
        <w:suppressAutoHyphens w:val="0"/>
        <w:spacing w:line="240" w:lineRule="auto"/>
        <w:ind w:left="426" w:hanging="426"/>
        <w:jc w:val="both"/>
        <w:rPr>
          <w:rFonts w:ascii="Times New Roman" w:hAnsi="Times New Roman"/>
          <w:color w:val="auto"/>
          <w:sz w:val="24"/>
          <w:szCs w:val="24"/>
          <w:lang w:val="en-AU"/>
        </w:rPr>
      </w:pPr>
    </w:p>
    <w:p w:rsidR="00042815" w:rsidRPr="005A23A0" w:rsidRDefault="006A16AB" w:rsidP="00EE6466">
      <w:pPr>
        <w:pStyle w:val="NoSpacing"/>
        <w:ind w:left="426" w:hanging="426"/>
      </w:pPr>
      <w:r w:rsidRPr="005A23A0">
        <w:lastRenderedPageBreak/>
        <w:t xml:space="preserve">g. </w:t>
      </w:r>
      <w:r w:rsidR="00EE6466" w:rsidRPr="005A23A0">
        <w:tab/>
      </w:r>
      <w:r w:rsidRPr="005A23A0">
        <w:t>Australian</w:t>
      </w:r>
      <w:r w:rsidR="00042815" w:rsidRPr="005A23A0">
        <w:t xml:space="preserve"> Taxation Office – the ATO would be interested in the </w:t>
      </w:r>
      <w:r w:rsidR="0001260F">
        <w:t>statement of profit or loss</w:t>
      </w:r>
      <w:r w:rsidR="00042815" w:rsidRPr="005A23A0">
        <w:t xml:space="preserve"> </w:t>
      </w:r>
      <w:r w:rsidR="00525D86" w:rsidRPr="005A23A0">
        <w:t xml:space="preserve">       </w:t>
      </w:r>
      <w:r w:rsidR="00042815" w:rsidRPr="005A23A0">
        <w:t>of the company, the balance sheet, statement o</w:t>
      </w:r>
      <w:r w:rsidR="00525D86" w:rsidRPr="005A23A0">
        <w:t xml:space="preserve">f cash flows and the associated </w:t>
      </w:r>
      <w:r w:rsidR="00042815" w:rsidRPr="005A23A0">
        <w:t xml:space="preserve">notes </w:t>
      </w:r>
      <w:r w:rsidRPr="005A23A0">
        <w:t>to determine</w:t>
      </w:r>
      <w:r w:rsidR="00042815" w:rsidRPr="005A23A0">
        <w:t xml:space="preserve"> what the obligations of JB Hi-Fi Ltd are in relation to tax.</w:t>
      </w:r>
    </w:p>
    <w:p w:rsidR="00D03259" w:rsidRPr="005A23A0" w:rsidRDefault="00D03259" w:rsidP="00525D86">
      <w:pPr>
        <w:pStyle w:val="NoSpacing"/>
        <w:rPr>
          <w:b/>
        </w:rPr>
      </w:pPr>
    </w:p>
    <w:p w:rsidR="00525D86" w:rsidRPr="005A23A0" w:rsidRDefault="00525D86" w:rsidP="00E31A35">
      <w:pPr>
        <w:jc w:val="both"/>
        <w:rPr>
          <w:b/>
        </w:rPr>
      </w:pPr>
    </w:p>
    <w:p w:rsidR="001757B0" w:rsidRPr="005A23A0" w:rsidRDefault="000A78F6" w:rsidP="00C75AB9">
      <w:pPr>
        <w:ind w:left="720" w:hanging="720"/>
        <w:jc w:val="both"/>
        <w:rPr>
          <w:b/>
        </w:rPr>
      </w:pPr>
      <w:r w:rsidRPr="005A23A0">
        <w:rPr>
          <w:b/>
        </w:rPr>
        <w:t>1</w:t>
      </w:r>
      <w:r w:rsidR="005A23A0" w:rsidRPr="005A23A0">
        <w:rPr>
          <w:b/>
        </w:rPr>
        <w:t>.36</w:t>
      </w:r>
      <w:r w:rsidR="001757B0" w:rsidRPr="005A23A0">
        <w:rPr>
          <w:b/>
        </w:rPr>
        <w:t xml:space="preserve"> </w:t>
      </w:r>
      <w:r w:rsidR="00C75AB9" w:rsidRPr="005A23A0">
        <w:rPr>
          <w:b/>
        </w:rPr>
        <w:tab/>
      </w:r>
      <w:r w:rsidR="00436D1F" w:rsidRPr="005A23A0">
        <w:rPr>
          <w:b/>
        </w:rPr>
        <w:t>Raymond</w:t>
      </w:r>
      <w:r w:rsidR="005A23A0" w:rsidRPr="005A23A0">
        <w:rPr>
          <w:b/>
        </w:rPr>
        <w:t xml:space="preserve"> </w:t>
      </w:r>
      <w:r w:rsidR="001757B0" w:rsidRPr="005A23A0">
        <w:rPr>
          <w:b/>
        </w:rPr>
        <w:t>is completing h</w:t>
      </w:r>
      <w:r w:rsidR="00A47D17" w:rsidRPr="005A23A0">
        <w:rPr>
          <w:b/>
        </w:rPr>
        <w:t>is</w:t>
      </w:r>
      <w:r w:rsidR="001757B0" w:rsidRPr="005A23A0">
        <w:rPr>
          <w:b/>
        </w:rPr>
        <w:t xml:space="preserve"> final year of a commerce degree, majoring in accounting, and he wishes to become a member of a professional accounting association</w:t>
      </w:r>
      <w:r w:rsidR="00A47D17" w:rsidRPr="005A23A0">
        <w:rPr>
          <w:b/>
        </w:rPr>
        <w:t xml:space="preserve"> in Australia or New Zealand</w:t>
      </w:r>
      <w:r w:rsidR="001757B0" w:rsidRPr="005A23A0">
        <w:rPr>
          <w:b/>
        </w:rPr>
        <w:t>. Access the websites of the CPA Australia (</w:t>
      </w:r>
      <w:hyperlink r:id="rId34" w:history="1">
        <w:r w:rsidR="00436D1F" w:rsidRPr="005A23A0">
          <w:rPr>
            <w:rStyle w:val="Hyperlink"/>
            <w:b/>
          </w:rPr>
          <w:t>www.cpaaustralia.com.au</w:t>
        </w:r>
      </w:hyperlink>
      <w:r w:rsidR="001757B0" w:rsidRPr="005A23A0">
        <w:rPr>
          <w:b/>
        </w:rPr>
        <w:t>)</w:t>
      </w:r>
      <w:r w:rsidR="00436D1F" w:rsidRPr="005A23A0">
        <w:rPr>
          <w:b/>
        </w:rPr>
        <w:t xml:space="preserve"> and</w:t>
      </w:r>
      <w:r w:rsidR="001757B0" w:rsidRPr="005A23A0">
        <w:rPr>
          <w:b/>
        </w:rPr>
        <w:t xml:space="preserve"> </w:t>
      </w:r>
      <w:r w:rsidR="00436D1F" w:rsidRPr="005A23A0">
        <w:rPr>
          <w:b/>
        </w:rPr>
        <w:t xml:space="preserve">the Chartered Accountants Australia and New Zealand (CAANZ). </w:t>
      </w:r>
    </w:p>
    <w:p w:rsidR="005A23A0" w:rsidRPr="005A23A0" w:rsidRDefault="005A23A0" w:rsidP="00C75AB9">
      <w:pPr>
        <w:ind w:left="720" w:hanging="720"/>
        <w:jc w:val="both"/>
        <w:rPr>
          <w:b/>
        </w:rPr>
      </w:pPr>
    </w:p>
    <w:p w:rsidR="001757B0" w:rsidRPr="005A23A0" w:rsidRDefault="001757B0" w:rsidP="00C75AB9">
      <w:pPr>
        <w:ind w:left="720"/>
        <w:jc w:val="both"/>
        <w:rPr>
          <w:b/>
        </w:rPr>
      </w:pPr>
      <w:r w:rsidRPr="005A23A0">
        <w:rPr>
          <w:b/>
        </w:rPr>
        <w:t xml:space="preserve">Prepare a one-page memo to </w:t>
      </w:r>
      <w:r w:rsidR="00436D1F" w:rsidRPr="005A23A0">
        <w:rPr>
          <w:b/>
        </w:rPr>
        <w:t xml:space="preserve">Raymond </w:t>
      </w:r>
      <w:r w:rsidRPr="005A23A0">
        <w:rPr>
          <w:b/>
        </w:rPr>
        <w:t xml:space="preserve">advising </w:t>
      </w:r>
      <w:r w:rsidR="007061AE" w:rsidRPr="005A23A0">
        <w:rPr>
          <w:b/>
        </w:rPr>
        <w:t>him</w:t>
      </w:r>
      <w:r w:rsidRPr="005A23A0">
        <w:rPr>
          <w:b/>
        </w:rPr>
        <w:t xml:space="preserve"> on the strategic mission of all of these associations, any prerequisites for becoming a member of each, and the areas and activities that each one is typically involved in.</w:t>
      </w:r>
    </w:p>
    <w:p w:rsidR="00487519" w:rsidRPr="005A23A0" w:rsidRDefault="00487519" w:rsidP="00E31A35">
      <w:pPr>
        <w:jc w:val="both"/>
        <w:rPr>
          <w:b/>
        </w:rPr>
      </w:pPr>
    </w:p>
    <w:p w:rsidR="00487519" w:rsidRPr="00EC6BD9" w:rsidRDefault="00487519" w:rsidP="00E31A35">
      <w:pPr>
        <w:jc w:val="both"/>
        <w:rPr>
          <w:b/>
        </w:rPr>
      </w:pPr>
      <w:r w:rsidRPr="005A23A0">
        <w:t>Please see the websites above for details relating to the strategic missions, prerequisites and the areas and activities that each of the professional associations are involved with.</w:t>
      </w:r>
    </w:p>
    <w:sectPr w:rsidR="00487519" w:rsidRPr="00EC6BD9" w:rsidSect="00F6496F">
      <w:headerReference w:type="even" r:id="rId35"/>
      <w:headerReference w:type="default" r:id="rId36"/>
      <w:footerReference w:type="even" r:id="rId37"/>
      <w:footerReference w:type="default" r:id="rId38"/>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12" w:rsidRDefault="00246D12">
      <w:r>
        <w:separator/>
      </w:r>
    </w:p>
  </w:endnote>
  <w:endnote w:type="continuationSeparator" w:id="0">
    <w:p w:rsidR="00246D12" w:rsidRDefault="0024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Condense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LT-Condensed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LTStd-Cn">
    <w:altName w:val="Cambria"/>
    <w:panose1 w:val="00000000000000000000"/>
    <w:charset w:val="4D"/>
    <w:family w:val="auto"/>
    <w:notTrueType/>
    <w:pitch w:val="default"/>
    <w:sig w:usb0="00000003" w:usb1="00000000" w:usb2="00000000" w:usb3="00000000" w:csb0="00000001" w:csb1="00000000"/>
  </w:font>
  <w:font w:name="ConduitITCStd-Bold">
    <w:panose1 w:val="00000000000000000000"/>
    <w:charset w:val="4D"/>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12" w:rsidRPr="00CD485A" w:rsidRDefault="00246D12" w:rsidP="00CD485A">
    <w:pPr>
      <w:pStyle w:val="Footer"/>
      <w:tabs>
        <w:tab w:val="clear" w:pos="8306"/>
        <w:tab w:val="right" w:pos="8280"/>
      </w:tabs>
      <w:ind w:right="32"/>
      <w:rPr>
        <w:sz w:val="20"/>
        <w:szCs w:val="20"/>
      </w:rPr>
    </w:pPr>
    <w:r w:rsidRPr="00CD485A">
      <w:rPr>
        <w:sz w:val="20"/>
        <w:szCs w:val="20"/>
        <w:lang w:val="en-US"/>
      </w:rPr>
      <w:tab/>
      <w:t>© John Wiley and Sons Australia, Ltd 20</w:t>
    </w:r>
    <w:r>
      <w:rPr>
        <w:sz w:val="20"/>
        <w:szCs w:val="20"/>
        <w:lang w:val="en-US"/>
      </w:rPr>
      <w:t>17</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sidR="00FF2221">
      <w:rPr>
        <w:rStyle w:val="PageNumber"/>
        <w:noProof/>
        <w:sz w:val="20"/>
        <w:szCs w:val="20"/>
      </w:rPr>
      <w:t>20</w:t>
    </w:r>
    <w:r w:rsidRPr="00CD485A">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12" w:rsidRPr="00CD485A" w:rsidRDefault="00246D12" w:rsidP="00CD485A">
    <w:pPr>
      <w:pStyle w:val="Footer"/>
      <w:tabs>
        <w:tab w:val="clear" w:pos="8306"/>
        <w:tab w:val="right" w:pos="8100"/>
      </w:tabs>
      <w:ind w:right="32"/>
      <w:rPr>
        <w:sz w:val="20"/>
        <w:szCs w:val="20"/>
      </w:rPr>
    </w:pPr>
    <w:r w:rsidRPr="00CD485A">
      <w:rPr>
        <w:sz w:val="20"/>
        <w:szCs w:val="20"/>
        <w:lang w:val="en-US"/>
      </w:rPr>
      <w:tab/>
      <w:t>© John Wiley and Sons Australia, Ltd 20</w:t>
    </w:r>
    <w:r>
      <w:rPr>
        <w:sz w:val="20"/>
        <w:szCs w:val="20"/>
        <w:lang w:val="en-US"/>
      </w:rPr>
      <w:t>17</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sidR="00FF2221">
      <w:rPr>
        <w:rStyle w:val="PageNumber"/>
        <w:noProof/>
        <w:sz w:val="20"/>
        <w:szCs w:val="20"/>
      </w:rPr>
      <w:t>21</w:t>
    </w:r>
    <w:r w:rsidRPr="00CD485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12" w:rsidRDefault="00246D12">
      <w:r>
        <w:separator/>
      </w:r>
    </w:p>
  </w:footnote>
  <w:footnote w:type="continuationSeparator" w:id="0">
    <w:p w:rsidR="00246D12" w:rsidRDefault="00246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12" w:rsidRPr="00F6496F" w:rsidRDefault="00246D12" w:rsidP="00F6496F">
    <w:pPr>
      <w:pStyle w:val="Header"/>
    </w:pPr>
    <w:r w:rsidRPr="003778C3">
      <w:rPr>
        <w:i/>
        <w:iCs/>
        <w:sz w:val="20"/>
        <w:szCs w:val="20"/>
      </w:rPr>
      <w:t>Solution</w:t>
    </w:r>
    <w:r>
      <w:rPr>
        <w:i/>
        <w:iCs/>
        <w:sz w:val="20"/>
        <w:szCs w:val="20"/>
      </w:rPr>
      <w:t>s m</w:t>
    </w:r>
    <w:r w:rsidRPr="003778C3">
      <w:rPr>
        <w:i/>
        <w:iCs/>
        <w:sz w:val="20"/>
        <w:szCs w:val="20"/>
      </w:rPr>
      <w:t>anual t</w:t>
    </w:r>
    <w:r>
      <w:rPr>
        <w:i/>
        <w:iCs/>
        <w:sz w:val="20"/>
        <w:szCs w:val="20"/>
      </w:rPr>
      <w:t>o accompany Accounting: business reporting for decision making 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12" w:rsidRPr="00F6496F" w:rsidRDefault="00246D12" w:rsidP="00F6496F">
    <w:pPr>
      <w:tabs>
        <w:tab w:val="center" w:pos="4153"/>
        <w:tab w:val="left" w:pos="5149"/>
        <w:tab w:val="right" w:pos="8312"/>
      </w:tabs>
      <w:jc w:val="right"/>
      <w:rPr>
        <w:i/>
        <w:sz w:val="20"/>
      </w:rPr>
    </w:pPr>
    <w:r w:rsidRPr="00ED4B21">
      <w:rPr>
        <w:i/>
        <w:sz w:val="20"/>
      </w:rPr>
      <w:t>C</w:t>
    </w:r>
    <w:r>
      <w:rPr>
        <w:i/>
        <w:sz w:val="20"/>
      </w:rPr>
      <w:t>hapter 1: Introduction to accounting and business decision making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6A9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A7E2E"/>
    <w:multiLevelType w:val="hybridMultilevel"/>
    <w:tmpl w:val="12AEFB6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3A5074C"/>
    <w:multiLevelType w:val="multilevel"/>
    <w:tmpl w:val="5D3ADF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B54CA"/>
    <w:multiLevelType w:val="hybridMultilevel"/>
    <w:tmpl w:val="FEB2B37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
    <w:nsid w:val="1019463B"/>
    <w:multiLevelType w:val="hybridMultilevel"/>
    <w:tmpl w:val="91F60988"/>
    <w:lvl w:ilvl="0" w:tplc="9FBA24BC">
      <w:start w:val="1"/>
      <w:numFmt w:val="lowerLetter"/>
      <w:lvlText w:val="%1."/>
      <w:lvlJc w:val="left"/>
      <w:pPr>
        <w:ind w:left="720" w:hanging="360"/>
      </w:pPr>
      <w:rPr>
        <w:rFonts w:ascii="Times New Roman" w:hAnsi="Times New Roman" w:cs="UniversLT-Condensed"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CA4A84"/>
    <w:multiLevelType w:val="hybridMultilevel"/>
    <w:tmpl w:val="EF2639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515921"/>
    <w:multiLevelType w:val="hybridMultilevel"/>
    <w:tmpl w:val="73564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4A3F22"/>
    <w:multiLevelType w:val="hybridMultilevel"/>
    <w:tmpl w:val="6B3C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424608"/>
    <w:multiLevelType w:val="hybridMultilevel"/>
    <w:tmpl w:val="CC522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036805"/>
    <w:multiLevelType w:val="hybridMultilevel"/>
    <w:tmpl w:val="C126855A"/>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0">
    <w:nsid w:val="24243CB0"/>
    <w:multiLevelType w:val="hybridMultilevel"/>
    <w:tmpl w:val="B9A6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E87B6B"/>
    <w:multiLevelType w:val="multilevel"/>
    <w:tmpl w:val="F4B8E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FD23C4"/>
    <w:multiLevelType w:val="hybridMultilevel"/>
    <w:tmpl w:val="6068F4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A3029C4"/>
    <w:multiLevelType w:val="hybridMultilevel"/>
    <w:tmpl w:val="12802FAA"/>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4">
    <w:nsid w:val="2CFD3278"/>
    <w:multiLevelType w:val="hybridMultilevel"/>
    <w:tmpl w:val="BA6E9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067BD7"/>
    <w:multiLevelType w:val="hybridMultilevel"/>
    <w:tmpl w:val="869695B6"/>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6">
    <w:nsid w:val="2E261DF3"/>
    <w:multiLevelType w:val="hybridMultilevel"/>
    <w:tmpl w:val="DBAE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A7713D"/>
    <w:multiLevelType w:val="hybridMultilevel"/>
    <w:tmpl w:val="97D8B2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545E62"/>
    <w:multiLevelType w:val="hybridMultilevel"/>
    <w:tmpl w:val="5AC2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83370"/>
    <w:multiLevelType w:val="hybridMultilevel"/>
    <w:tmpl w:val="55726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420342"/>
    <w:multiLevelType w:val="hybridMultilevel"/>
    <w:tmpl w:val="488A23A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1">
    <w:nsid w:val="43652B31"/>
    <w:multiLevelType w:val="hybridMultilevel"/>
    <w:tmpl w:val="6AF80F6A"/>
    <w:lvl w:ilvl="0" w:tplc="6D5AA012">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4121F56"/>
    <w:multiLevelType w:val="hybridMultilevel"/>
    <w:tmpl w:val="DC4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02252"/>
    <w:multiLevelType w:val="hybridMultilevel"/>
    <w:tmpl w:val="CE262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30757E"/>
    <w:multiLevelType w:val="hybridMultilevel"/>
    <w:tmpl w:val="589EF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D012CD3"/>
    <w:multiLevelType w:val="hybridMultilevel"/>
    <w:tmpl w:val="48DA3458"/>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B0616F"/>
    <w:multiLevelType w:val="hybridMultilevel"/>
    <w:tmpl w:val="53BEFCE0"/>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7">
    <w:nsid w:val="62523086"/>
    <w:multiLevelType w:val="hybridMultilevel"/>
    <w:tmpl w:val="7F904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DA1447"/>
    <w:multiLevelType w:val="hybridMultilevel"/>
    <w:tmpl w:val="2206AD58"/>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9">
    <w:nsid w:val="69E36B8E"/>
    <w:multiLevelType w:val="hybridMultilevel"/>
    <w:tmpl w:val="0A4C7392"/>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0">
    <w:nsid w:val="6ECC59B8"/>
    <w:multiLevelType w:val="hybridMultilevel"/>
    <w:tmpl w:val="4CEA45CE"/>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1">
    <w:nsid w:val="724F0495"/>
    <w:multiLevelType w:val="hybridMultilevel"/>
    <w:tmpl w:val="08E6D20C"/>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2">
    <w:nsid w:val="75005F39"/>
    <w:multiLevelType w:val="hybridMultilevel"/>
    <w:tmpl w:val="9EA6D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AA31135"/>
    <w:multiLevelType w:val="hybridMultilevel"/>
    <w:tmpl w:val="7D16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017E9E"/>
    <w:multiLevelType w:val="multilevel"/>
    <w:tmpl w:val="1238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673C9E"/>
    <w:multiLevelType w:val="hybridMultilevel"/>
    <w:tmpl w:val="8312CD74"/>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num w:numId="1">
    <w:abstractNumId w:val="23"/>
  </w:num>
  <w:num w:numId="2">
    <w:abstractNumId w:val="10"/>
  </w:num>
  <w:num w:numId="3">
    <w:abstractNumId w:val="32"/>
  </w:num>
  <w:num w:numId="4">
    <w:abstractNumId w:val="14"/>
  </w:num>
  <w:num w:numId="5">
    <w:abstractNumId w:val="5"/>
  </w:num>
  <w:num w:numId="6">
    <w:abstractNumId w:val="8"/>
  </w:num>
  <w:num w:numId="7">
    <w:abstractNumId w:val="35"/>
  </w:num>
  <w:num w:numId="8">
    <w:abstractNumId w:val="20"/>
  </w:num>
  <w:num w:numId="9">
    <w:abstractNumId w:val="31"/>
  </w:num>
  <w:num w:numId="10">
    <w:abstractNumId w:val="15"/>
  </w:num>
  <w:num w:numId="11">
    <w:abstractNumId w:val="3"/>
  </w:num>
  <w:num w:numId="12">
    <w:abstractNumId w:val="27"/>
  </w:num>
  <w:num w:numId="13">
    <w:abstractNumId w:val="25"/>
  </w:num>
  <w:num w:numId="14">
    <w:abstractNumId w:val="26"/>
  </w:num>
  <w:num w:numId="15">
    <w:abstractNumId w:val="28"/>
  </w:num>
  <w:num w:numId="16">
    <w:abstractNumId w:val="29"/>
  </w:num>
  <w:num w:numId="17">
    <w:abstractNumId w:val="9"/>
  </w:num>
  <w:num w:numId="18">
    <w:abstractNumId w:val="13"/>
  </w:num>
  <w:num w:numId="19">
    <w:abstractNumId w:val="30"/>
  </w:num>
  <w:num w:numId="20">
    <w:abstractNumId w:val="21"/>
  </w:num>
  <w:num w:numId="21">
    <w:abstractNumId w:val="34"/>
  </w:num>
  <w:num w:numId="22">
    <w:abstractNumId w:val="6"/>
  </w:num>
  <w:num w:numId="23">
    <w:abstractNumId w:val="12"/>
  </w:num>
  <w:num w:numId="24">
    <w:abstractNumId w:val="16"/>
  </w:num>
  <w:num w:numId="25">
    <w:abstractNumId w:val="24"/>
  </w:num>
  <w:num w:numId="26">
    <w:abstractNumId w:val="0"/>
  </w:num>
  <w:num w:numId="27">
    <w:abstractNumId w:val="18"/>
  </w:num>
  <w:num w:numId="28">
    <w:abstractNumId w:val="22"/>
  </w:num>
  <w:num w:numId="29">
    <w:abstractNumId w:val="4"/>
  </w:num>
  <w:num w:numId="30">
    <w:abstractNumId w:val="17"/>
  </w:num>
  <w:num w:numId="31">
    <w:abstractNumId w:val="11"/>
  </w:num>
  <w:num w:numId="32">
    <w:abstractNumId w:val="33"/>
  </w:num>
  <w:num w:numId="33">
    <w:abstractNumId w:val="7"/>
  </w:num>
  <w:num w:numId="34">
    <w:abstractNumId w:val="2"/>
  </w:num>
  <w:num w:numId="35">
    <w:abstractNumId w:val="1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FA"/>
    <w:rsid w:val="0000020E"/>
    <w:rsid w:val="00005A5C"/>
    <w:rsid w:val="000065C7"/>
    <w:rsid w:val="00012482"/>
    <w:rsid w:val="0001260F"/>
    <w:rsid w:val="0001669B"/>
    <w:rsid w:val="0002099C"/>
    <w:rsid w:val="00031769"/>
    <w:rsid w:val="00042815"/>
    <w:rsid w:val="00051905"/>
    <w:rsid w:val="00072509"/>
    <w:rsid w:val="0007653D"/>
    <w:rsid w:val="000906B8"/>
    <w:rsid w:val="000A0230"/>
    <w:rsid w:val="000A3E9D"/>
    <w:rsid w:val="000A78F6"/>
    <w:rsid w:val="000B32C5"/>
    <w:rsid w:val="000C4420"/>
    <w:rsid w:val="000D5B6E"/>
    <w:rsid w:val="000E0649"/>
    <w:rsid w:val="000E1747"/>
    <w:rsid w:val="000E1FEA"/>
    <w:rsid w:val="0010195C"/>
    <w:rsid w:val="00122704"/>
    <w:rsid w:val="0012361E"/>
    <w:rsid w:val="00141503"/>
    <w:rsid w:val="00143241"/>
    <w:rsid w:val="00174E1C"/>
    <w:rsid w:val="001757B0"/>
    <w:rsid w:val="00176318"/>
    <w:rsid w:val="001867BE"/>
    <w:rsid w:val="00187FC3"/>
    <w:rsid w:val="0019526C"/>
    <w:rsid w:val="0019595F"/>
    <w:rsid w:val="001C62A7"/>
    <w:rsid w:val="001D2EBF"/>
    <w:rsid w:val="001D3AB1"/>
    <w:rsid w:val="001E00DF"/>
    <w:rsid w:val="001E49FE"/>
    <w:rsid w:val="00230FE2"/>
    <w:rsid w:val="002411F2"/>
    <w:rsid w:val="00246D12"/>
    <w:rsid w:val="00270098"/>
    <w:rsid w:val="002910F6"/>
    <w:rsid w:val="002B4FF5"/>
    <w:rsid w:val="002C0C54"/>
    <w:rsid w:val="002C4E2C"/>
    <w:rsid w:val="002C6419"/>
    <w:rsid w:val="002D0D10"/>
    <w:rsid w:val="002D11D2"/>
    <w:rsid w:val="002E5000"/>
    <w:rsid w:val="003072AA"/>
    <w:rsid w:val="0035726A"/>
    <w:rsid w:val="0036219A"/>
    <w:rsid w:val="00375A0A"/>
    <w:rsid w:val="003769B3"/>
    <w:rsid w:val="00377E38"/>
    <w:rsid w:val="003943C9"/>
    <w:rsid w:val="003967CC"/>
    <w:rsid w:val="003A3BFA"/>
    <w:rsid w:val="003A45CD"/>
    <w:rsid w:val="003A53E7"/>
    <w:rsid w:val="003A704C"/>
    <w:rsid w:val="003B31CE"/>
    <w:rsid w:val="003B5F93"/>
    <w:rsid w:val="003C38B2"/>
    <w:rsid w:val="003D2E97"/>
    <w:rsid w:val="003E4ED2"/>
    <w:rsid w:val="003F3944"/>
    <w:rsid w:val="003F49F6"/>
    <w:rsid w:val="00414AAE"/>
    <w:rsid w:val="0042027B"/>
    <w:rsid w:val="00430C02"/>
    <w:rsid w:val="00435F57"/>
    <w:rsid w:val="00436D1F"/>
    <w:rsid w:val="00441289"/>
    <w:rsid w:val="0044314F"/>
    <w:rsid w:val="00444C5C"/>
    <w:rsid w:val="004633BC"/>
    <w:rsid w:val="00464383"/>
    <w:rsid w:val="0046594F"/>
    <w:rsid w:val="00473A5A"/>
    <w:rsid w:val="00474AD0"/>
    <w:rsid w:val="00476299"/>
    <w:rsid w:val="00487519"/>
    <w:rsid w:val="00494F15"/>
    <w:rsid w:val="00495B01"/>
    <w:rsid w:val="00496ACE"/>
    <w:rsid w:val="004B6088"/>
    <w:rsid w:val="004C02A3"/>
    <w:rsid w:val="004C282D"/>
    <w:rsid w:val="004D06DA"/>
    <w:rsid w:val="004E36EA"/>
    <w:rsid w:val="004E3EB6"/>
    <w:rsid w:val="004E6A62"/>
    <w:rsid w:val="00503EF5"/>
    <w:rsid w:val="005117F1"/>
    <w:rsid w:val="0052254D"/>
    <w:rsid w:val="00522632"/>
    <w:rsid w:val="00525D86"/>
    <w:rsid w:val="00525EA8"/>
    <w:rsid w:val="00536A66"/>
    <w:rsid w:val="005411D7"/>
    <w:rsid w:val="005529B1"/>
    <w:rsid w:val="00556277"/>
    <w:rsid w:val="0058690E"/>
    <w:rsid w:val="00587BBF"/>
    <w:rsid w:val="00587D2A"/>
    <w:rsid w:val="005A23A0"/>
    <w:rsid w:val="005C147D"/>
    <w:rsid w:val="005C27FB"/>
    <w:rsid w:val="005C45BA"/>
    <w:rsid w:val="005C465F"/>
    <w:rsid w:val="005C4D25"/>
    <w:rsid w:val="005C72A9"/>
    <w:rsid w:val="005D6592"/>
    <w:rsid w:val="005E24ED"/>
    <w:rsid w:val="005E3DD1"/>
    <w:rsid w:val="005F0529"/>
    <w:rsid w:val="006069D0"/>
    <w:rsid w:val="0061497B"/>
    <w:rsid w:val="00620A07"/>
    <w:rsid w:val="00667A3E"/>
    <w:rsid w:val="00674EEC"/>
    <w:rsid w:val="006A16AB"/>
    <w:rsid w:val="006A5846"/>
    <w:rsid w:val="006C3866"/>
    <w:rsid w:val="006C65F7"/>
    <w:rsid w:val="006D0405"/>
    <w:rsid w:val="006D6994"/>
    <w:rsid w:val="006F0C62"/>
    <w:rsid w:val="006F4885"/>
    <w:rsid w:val="006F6E7C"/>
    <w:rsid w:val="007061AE"/>
    <w:rsid w:val="0071445B"/>
    <w:rsid w:val="00723647"/>
    <w:rsid w:val="00745790"/>
    <w:rsid w:val="00752C5E"/>
    <w:rsid w:val="00764936"/>
    <w:rsid w:val="00790912"/>
    <w:rsid w:val="00791A67"/>
    <w:rsid w:val="00792249"/>
    <w:rsid w:val="007A0CD4"/>
    <w:rsid w:val="007A35D3"/>
    <w:rsid w:val="007E5929"/>
    <w:rsid w:val="007F4417"/>
    <w:rsid w:val="008228C8"/>
    <w:rsid w:val="008362EA"/>
    <w:rsid w:val="0084070E"/>
    <w:rsid w:val="0086080D"/>
    <w:rsid w:val="0086483A"/>
    <w:rsid w:val="0087079F"/>
    <w:rsid w:val="00872D58"/>
    <w:rsid w:val="00875D2D"/>
    <w:rsid w:val="00884CB1"/>
    <w:rsid w:val="008A28C9"/>
    <w:rsid w:val="008A5EAF"/>
    <w:rsid w:val="008B4153"/>
    <w:rsid w:val="008D4C94"/>
    <w:rsid w:val="00900527"/>
    <w:rsid w:val="00921952"/>
    <w:rsid w:val="009353CF"/>
    <w:rsid w:val="009461CC"/>
    <w:rsid w:val="009663D5"/>
    <w:rsid w:val="00981285"/>
    <w:rsid w:val="009820C4"/>
    <w:rsid w:val="00984F45"/>
    <w:rsid w:val="009B2049"/>
    <w:rsid w:val="009F7CD9"/>
    <w:rsid w:val="00A134B2"/>
    <w:rsid w:val="00A14088"/>
    <w:rsid w:val="00A26BCA"/>
    <w:rsid w:val="00A270C1"/>
    <w:rsid w:val="00A32060"/>
    <w:rsid w:val="00A36A79"/>
    <w:rsid w:val="00A471C2"/>
    <w:rsid w:val="00A47D17"/>
    <w:rsid w:val="00A64A44"/>
    <w:rsid w:val="00A77F06"/>
    <w:rsid w:val="00AA06BE"/>
    <w:rsid w:val="00AA19FB"/>
    <w:rsid w:val="00AA4569"/>
    <w:rsid w:val="00AA6205"/>
    <w:rsid w:val="00AA642B"/>
    <w:rsid w:val="00AB42ED"/>
    <w:rsid w:val="00AB4B88"/>
    <w:rsid w:val="00AB5EAA"/>
    <w:rsid w:val="00AC3993"/>
    <w:rsid w:val="00AC40C7"/>
    <w:rsid w:val="00AC4587"/>
    <w:rsid w:val="00AC6D51"/>
    <w:rsid w:val="00AC7303"/>
    <w:rsid w:val="00AE6A19"/>
    <w:rsid w:val="00AF0258"/>
    <w:rsid w:val="00B02687"/>
    <w:rsid w:val="00B0360C"/>
    <w:rsid w:val="00B05C67"/>
    <w:rsid w:val="00B1689D"/>
    <w:rsid w:val="00B21877"/>
    <w:rsid w:val="00B22A75"/>
    <w:rsid w:val="00B84E34"/>
    <w:rsid w:val="00B8750C"/>
    <w:rsid w:val="00BD30E8"/>
    <w:rsid w:val="00C074E5"/>
    <w:rsid w:val="00C11A29"/>
    <w:rsid w:val="00C11B6B"/>
    <w:rsid w:val="00C2166F"/>
    <w:rsid w:val="00C21B62"/>
    <w:rsid w:val="00C25DF8"/>
    <w:rsid w:val="00C3089C"/>
    <w:rsid w:val="00C319EC"/>
    <w:rsid w:val="00C3381E"/>
    <w:rsid w:val="00C33976"/>
    <w:rsid w:val="00C44AD6"/>
    <w:rsid w:val="00C75AB9"/>
    <w:rsid w:val="00C761FA"/>
    <w:rsid w:val="00C8698D"/>
    <w:rsid w:val="00C97F5B"/>
    <w:rsid w:val="00CA2755"/>
    <w:rsid w:val="00CB53EA"/>
    <w:rsid w:val="00CC0E7B"/>
    <w:rsid w:val="00CC5A74"/>
    <w:rsid w:val="00CD2A02"/>
    <w:rsid w:val="00CD485A"/>
    <w:rsid w:val="00CE76A3"/>
    <w:rsid w:val="00CF7054"/>
    <w:rsid w:val="00D03259"/>
    <w:rsid w:val="00D24F34"/>
    <w:rsid w:val="00D34DD1"/>
    <w:rsid w:val="00D41D25"/>
    <w:rsid w:val="00D433F7"/>
    <w:rsid w:val="00DA3671"/>
    <w:rsid w:val="00DC4DC1"/>
    <w:rsid w:val="00DD6F97"/>
    <w:rsid w:val="00DE70D2"/>
    <w:rsid w:val="00E0662B"/>
    <w:rsid w:val="00E13646"/>
    <w:rsid w:val="00E14EEF"/>
    <w:rsid w:val="00E15387"/>
    <w:rsid w:val="00E22820"/>
    <w:rsid w:val="00E31A20"/>
    <w:rsid w:val="00E31A35"/>
    <w:rsid w:val="00E32AF0"/>
    <w:rsid w:val="00E3752E"/>
    <w:rsid w:val="00E45ED7"/>
    <w:rsid w:val="00E469D1"/>
    <w:rsid w:val="00E551EA"/>
    <w:rsid w:val="00E60AFF"/>
    <w:rsid w:val="00E73A11"/>
    <w:rsid w:val="00E76AAD"/>
    <w:rsid w:val="00E833A4"/>
    <w:rsid w:val="00E83F60"/>
    <w:rsid w:val="00E87ADF"/>
    <w:rsid w:val="00E90623"/>
    <w:rsid w:val="00EB4B6B"/>
    <w:rsid w:val="00EC622B"/>
    <w:rsid w:val="00EC63E8"/>
    <w:rsid w:val="00EC6BD9"/>
    <w:rsid w:val="00ED08E3"/>
    <w:rsid w:val="00ED4B21"/>
    <w:rsid w:val="00EE4A2A"/>
    <w:rsid w:val="00EE6466"/>
    <w:rsid w:val="00F10D37"/>
    <w:rsid w:val="00F27DD2"/>
    <w:rsid w:val="00F32943"/>
    <w:rsid w:val="00F51810"/>
    <w:rsid w:val="00F6496F"/>
    <w:rsid w:val="00F74E4F"/>
    <w:rsid w:val="00F80CD3"/>
    <w:rsid w:val="00F912CE"/>
    <w:rsid w:val="00F9755A"/>
    <w:rsid w:val="00FA65C0"/>
    <w:rsid w:val="00FB42AC"/>
    <w:rsid w:val="00FD423F"/>
    <w:rsid w:val="00FF2221"/>
    <w:rsid w:val="00FF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BFA"/>
    <w:rPr>
      <w:sz w:val="24"/>
      <w:szCs w:val="24"/>
      <w:lang w:eastAsia="en-US"/>
    </w:rPr>
  </w:style>
  <w:style w:type="paragraph" w:styleId="Heading1">
    <w:name w:val="heading 1"/>
    <w:basedOn w:val="Normal"/>
    <w:next w:val="Normal"/>
    <w:qFormat/>
    <w:rsid w:val="00175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FA"/>
    <w:pPr>
      <w:keepNext/>
      <w:spacing w:line="480" w:lineRule="auto"/>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3BFA"/>
    <w:pPr>
      <w:tabs>
        <w:tab w:val="center" w:pos="4153"/>
        <w:tab w:val="right" w:pos="8306"/>
      </w:tabs>
    </w:pPr>
  </w:style>
  <w:style w:type="paragraph" w:styleId="Footer">
    <w:name w:val="footer"/>
    <w:basedOn w:val="Normal"/>
    <w:rsid w:val="003A3BFA"/>
    <w:pPr>
      <w:tabs>
        <w:tab w:val="center" w:pos="4153"/>
        <w:tab w:val="right" w:pos="8306"/>
      </w:tabs>
    </w:pPr>
  </w:style>
  <w:style w:type="paragraph" w:styleId="Title">
    <w:name w:val="Title"/>
    <w:basedOn w:val="Normal"/>
    <w:qFormat/>
    <w:rsid w:val="003A3BFA"/>
    <w:pPr>
      <w:jc w:val="center"/>
    </w:pPr>
    <w:rPr>
      <w:sz w:val="28"/>
      <w:u w:val="single"/>
    </w:rPr>
  </w:style>
  <w:style w:type="paragraph" w:styleId="BodyText">
    <w:name w:val="Body Text"/>
    <w:basedOn w:val="Normal"/>
    <w:rsid w:val="003A3BFA"/>
    <w:pPr>
      <w:jc w:val="center"/>
    </w:pPr>
    <w:rPr>
      <w:sz w:val="56"/>
      <w:lang w:val="en-GB" w:eastAsia="en-AU"/>
    </w:rPr>
  </w:style>
  <w:style w:type="paragraph" w:styleId="BodyTextIndent3">
    <w:name w:val="Body Text Indent 3"/>
    <w:basedOn w:val="Normal"/>
    <w:rsid w:val="003A3BFA"/>
    <w:pPr>
      <w:spacing w:after="120"/>
      <w:ind w:left="283"/>
    </w:pPr>
    <w:rPr>
      <w:sz w:val="16"/>
      <w:szCs w:val="16"/>
    </w:rPr>
  </w:style>
  <w:style w:type="paragraph" w:styleId="BodyText2">
    <w:name w:val="Body Text 2"/>
    <w:basedOn w:val="Normal"/>
    <w:rsid w:val="001757B0"/>
    <w:pPr>
      <w:spacing w:after="120" w:line="480" w:lineRule="auto"/>
    </w:pPr>
  </w:style>
  <w:style w:type="paragraph" w:styleId="BodyTextIndent2">
    <w:name w:val="Body Text Indent 2"/>
    <w:basedOn w:val="Normal"/>
    <w:rsid w:val="001757B0"/>
    <w:pPr>
      <w:spacing w:after="120" w:line="480" w:lineRule="auto"/>
      <w:ind w:left="283"/>
    </w:pPr>
  </w:style>
  <w:style w:type="character" w:styleId="PageNumber">
    <w:name w:val="page number"/>
    <w:basedOn w:val="DefaultParagraphFont"/>
    <w:rsid w:val="001757B0"/>
  </w:style>
  <w:style w:type="paragraph" w:styleId="NormalWeb">
    <w:name w:val="Normal (Web)"/>
    <w:basedOn w:val="Normal"/>
    <w:uiPriority w:val="99"/>
    <w:rsid w:val="00B8750C"/>
    <w:pPr>
      <w:spacing w:before="100" w:beforeAutospacing="1" w:after="100" w:afterAutospacing="1"/>
    </w:pPr>
    <w:rPr>
      <w:rFonts w:eastAsia="SimSun"/>
      <w:lang w:val="en-US" w:eastAsia="zh-CN"/>
    </w:rPr>
  </w:style>
  <w:style w:type="character" w:styleId="Hyperlink">
    <w:name w:val="Hyperlink"/>
    <w:rsid w:val="00EC63E8"/>
    <w:rPr>
      <w:color w:val="0000FF"/>
      <w:u w:val="single"/>
    </w:rPr>
  </w:style>
  <w:style w:type="paragraph" w:styleId="BodyText3">
    <w:name w:val="Body Text 3"/>
    <w:basedOn w:val="Normal"/>
    <w:link w:val="BodyText3Char"/>
    <w:rsid w:val="00AF0258"/>
    <w:pPr>
      <w:spacing w:after="120"/>
    </w:pPr>
    <w:rPr>
      <w:sz w:val="16"/>
      <w:szCs w:val="16"/>
    </w:rPr>
  </w:style>
  <w:style w:type="character" w:customStyle="1" w:styleId="BodyText3Char">
    <w:name w:val="Body Text 3 Char"/>
    <w:link w:val="BodyText3"/>
    <w:rsid w:val="00AF0258"/>
    <w:rPr>
      <w:sz w:val="16"/>
      <w:szCs w:val="16"/>
      <w:lang w:eastAsia="en-US"/>
    </w:rPr>
  </w:style>
  <w:style w:type="paragraph" w:customStyle="1" w:styleId="3summaryDquestions">
    <w:name w:val="3: summary D questions"/>
    <w:basedOn w:val="Normal"/>
    <w:rsid w:val="003072AA"/>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723647"/>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723647"/>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723647"/>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723647"/>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723647"/>
    <w:pPr>
      <w:ind w:left="420" w:hanging="420"/>
      <w:jc w:val="right"/>
    </w:pPr>
    <w:rPr>
      <w:rFonts w:cs="Times New Roman"/>
      <w:lang w:val="en-US"/>
    </w:rPr>
  </w:style>
  <w:style w:type="paragraph" w:customStyle="1" w:styleId="exercisesub-head">
    <w:name w:val="exercise sub-head"/>
    <w:basedOn w:val="Normal"/>
    <w:rsid w:val="00723647"/>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C11A29"/>
    <w:pPr>
      <w:spacing w:after="0"/>
    </w:pPr>
  </w:style>
  <w:style w:type="character" w:styleId="Strong">
    <w:name w:val="Strong"/>
    <w:uiPriority w:val="22"/>
    <w:qFormat/>
    <w:rsid w:val="0001669B"/>
    <w:rPr>
      <w:b/>
      <w:bCs/>
    </w:rPr>
  </w:style>
  <w:style w:type="table" w:styleId="TableGrid">
    <w:name w:val="Table Grid"/>
    <w:basedOn w:val="TableNormal"/>
    <w:rsid w:val="00A4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90623"/>
    <w:rPr>
      <w:rFonts w:ascii="Tahoma" w:hAnsi="Tahoma" w:cs="Tahoma"/>
      <w:sz w:val="16"/>
      <w:szCs w:val="16"/>
    </w:rPr>
  </w:style>
  <w:style w:type="character" w:customStyle="1" w:styleId="BalloonTextChar">
    <w:name w:val="Balloon Text Char"/>
    <w:basedOn w:val="DefaultParagraphFont"/>
    <w:link w:val="BalloonText"/>
    <w:rsid w:val="00E90623"/>
    <w:rPr>
      <w:rFonts w:ascii="Tahoma" w:hAnsi="Tahoma" w:cs="Tahoma"/>
      <w:sz w:val="16"/>
      <w:szCs w:val="16"/>
      <w:lang w:eastAsia="en-US"/>
    </w:rPr>
  </w:style>
  <w:style w:type="character" w:styleId="CommentReference">
    <w:name w:val="annotation reference"/>
    <w:basedOn w:val="DefaultParagraphFont"/>
    <w:rsid w:val="00A47D17"/>
    <w:rPr>
      <w:sz w:val="16"/>
      <w:szCs w:val="16"/>
    </w:rPr>
  </w:style>
  <w:style w:type="paragraph" w:styleId="CommentText">
    <w:name w:val="annotation text"/>
    <w:basedOn w:val="Normal"/>
    <w:link w:val="CommentTextChar"/>
    <w:rsid w:val="00A47D17"/>
    <w:rPr>
      <w:sz w:val="20"/>
      <w:szCs w:val="20"/>
    </w:rPr>
  </w:style>
  <w:style w:type="character" w:customStyle="1" w:styleId="CommentTextChar">
    <w:name w:val="Comment Text Char"/>
    <w:basedOn w:val="DefaultParagraphFont"/>
    <w:link w:val="CommentText"/>
    <w:rsid w:val="00A47D17"/>
    <w:rPr>
      <w:lang w:eastAsia="en-US"/>
    </w:rPr>
  </w:style>
  <w:style w:type="paragraph" w:styleId="CommentSubject">
    <w:name w:val="annotation subject"/>
    <w:basedOn w:val="CommentText"/>
    <w:next w:val="CommentText"/>
    <w:link w:val="CommentSubjectChar"/>
    <w:rsid w:val="00A47D17"/>
    <w:rPr>
      <w:b/>
      <w:bCs/>
    </w:rPr>
  </w:style>
  <w:style w:type="character" w:customStyle="1" w:styleId="CommentSubjectChar">
    <w:name w:val="Comment Subject Char"/>
    <w:basedOn w:val="CommentTextChar"/>
    <w:link w:val="CommentSubject"/>
    <w:rsid w:val="00A47D17"/>
    <w:rPr>
      <w:b/>
      <w:bCs/>
      <w:lang w:eastAsia="en-US"/>
    </w:rPr>
  </w:style>
  <w:style w:type="paragraph" w:customStyle="1" w:styleId="bodytext1st">
    <w:name w:val="body text 1st"/>
    <w:basedOn w:val="Normal"/>
    <w:uiPriority w:val="99"/>
    <w:rsid w:val="0087079F"/>
    <w:pPr>
      <w:widowControl w:val="0"/>
      <w:autoSpaceDE w:val="0"/>
      <w:autoSpaceDN w:val="0"/>
      <w:adjustRightInd w:val="0"/>
      <w:spacing w:line="480" w:lineRule="auto"/>
      <w:jc w:val="both"/>
      <w:textAlignment w:val="center"/>
    </w:pPr>
    <w:rPr>
      <w:sz w:val="20"/>
      <w:szCs w:val="20"/>
      <w:lang w:val="en-GB"/>
    </w:rPr>
  </w:style>
  <w:style w:type="character" w:customStyle="1" w:styleId="keyterm">
    <w:name w:val="key term"/>
    <w:rsid w:val="0087079F"/>
    <w:rPr>
      <w:b/>
      <w:bCs/>
    </w:rPr>
  </w:style>
  <w:style w:type="paragraph" w:customStyle="1" w:styleId="BodyText1">
    <w:name w:val="Body Text1"/>
    <w:basedOn w:val="Normal"/>
    <w:next w:val="Normal"/>
    <w:rsid w:val="0087079F"/>
    <w:pPr>
      <w:widowControl w:val="0"/>
      <w:autoSpaceDE w:val="0"/>
      <w:autoSpaceDN w:val="0"/>
      <w:adjustRightInd w:val="0"/>
      <w:spacing w:line="480" w:lineRule="auto"/>
      <w:ind w:firstLine="200"/>
      <w:jc w:val="both"/>
      <w:textAlignment w:val="center"/>
    </w:pPr>
    <w:rPr>
      <w:sz w:val="20"/>
      <w:szCs w:val="20"/>
      <w:lang w:val="en-GB"/>
    </w:rPr>
  </w:style>
  <w:style w:type="paragraph" w:customStyle="1" w:styleId="box3listbullet">
    <w:name w:val="box3 list bullet"/>
    <w:basedOn w:val="Normal"/>
    <w:next w:val="Normal"/>
    <w:rsid w:val="00CE76A3"/>
    <w:pPr>
      <w:widowControl w:val="0"/>
      <w:suppressAutoHyphens/>
      <w:autoSpaceDE w:val="0"/>
      <w:autoSpaceDN w:val="0"/>
      <w:adjustRightInd w:val="0"/>
      <w:spacing w:line="250" w:lineRule="atLeast"/>
      <w:ind w:left="200" w:hanging="200"/>
      <w:textAlignment w:val="center"/>
    </w:pPr>
    <w:rPr>
      <w:rFonts w:ascii="UniversLTStd-Cn" w:hAnsi="UniversLTStd-Cn" w:cs="UniversLTStd-Cn"/>
      <w:color w:val="000000"/>
      <w:sz w:val="20"/>
      <w:szCs w:val="20"/>
      <w:lang w:val="en-GB"/>
    </w:rPr>
  </w:style>
  <w:style w:type="paragraph" w:customStyle="1" w:styleId="Ahead">
    <w:name w:val="A head"/>
    <w:basedOn w:val="Normal"/>
    <w:next w:val="Normal"/>
    <w:rsid w:val="00522632"/>
    <w:pPr>
      <w:keepNext/>
      <w:widowControl w:val="0"/>
      <w:suppressAutoHyphens/>
      <w:autoSpaceDE w:val="0"/>
      <w:autoSpaceDN w:val="0"/>
      <w:adjustRightInd w:val="0"/>
      <w:spacing w:before="300" w:after="60" w:line="400" w:lineRule="atLeast"/>
      <w:textAlignment w:val="center"/>
    </w:pPr>
    <w:rPr>
      <w:rFonts w:ascii="ConduitITCStd-Bold" w:hAnsi="ConduitITCStd-Bold" w:cs="ConduitITCStd-Bold"/>
      <w:b/>
      <w:bCs/>
      <w:color w:val="0096E5"/>
      <w:sz w:val="32"/>
      <w:szCs w:val="32"/>
      <w:lang w:val="en-GB"/>
    </w:rPr>
  </w:style>
  <w:style w:type="paragraph" w:styleId="NormalIndent">
    <w:name w:val="Normal Indent"/>
    <w:basedOn w:val="Normal"/>
    <w:rsid w:val="00FB42AC"/>
    <w:pPr>
      <w:tabs>
        <w:tab w:val="left" w:pos="1080"/>
        <w:tab w:val="left" w:pos="1440"/>
        <w:tab w:val="right" w:pos="7920"/>
      </w:tabs>
      <w:ind w:left="720" w:hanging="720"/>
      <w:jc w:val="both"/>
    </w:pPr>
    <w:rPr>
      <w:rFonts w:ascii="CG Times (WN)" w:hAnsi="CG Times (WN)"/>
      <w:sz w:val="20"/>
      <w:szCs w:val="20"/>
      <w:lang w:val="en-US"/>
    </w:rPr>
  </w:style>
  <w:style w:type="paragraph" w:styleId="NoSpacing">
    <w:name w:val="No Spacing"/>
    <w:uiPriority w:val="1"/>
    <w:qFormat/>
    <w:rsid w:val="00C25DF8"/>
    <w:rPr>
      <w:sz w:val="24"/>
      <w:szCs w:val="24"/>
      <w:lang w:eastAsia="en-US"/>
    </w:rPr>
  </w:style>
  <w:style w:type="character" w:styleId="FollowedHyperlink">
    <w:name w:val="FollowedHyperlink"/>
    <w:basedOn w:val="DefaultParagraphFont"/>
    <w:rsid w:val="00AA4569"/>
    <w:rPr>
      <w:color w:val="800080" w:themeColor="followedHyperlink"/>
      <w:u w:val="single"/>
    </w:rPr>
  </w:style>
  <w:style w:type="paragraph" w:styleId="ListParagraph">
    <w:name w:val="List Paragraph"/>
    <w:basedOn w:val="Normal"/>
    <w:uiPriority w:val="34"/>
    <w:qFormat/>
    <w:rsid w:val="004C282D"/>
    <w:pPr>
      <w:ind w:left="720"/>
      <w:contextualSpacing/>
    </w:pPr>
  </w:style>
  <w:style w:type="character" w:customStyle="1" w:styleId="apple-converted-space">
    <w:name w:val="apple-converted-space"/>
    <w:basedOn w:val="DefaultParagraphFont"/>
    <w:rsid w:val="00556277"/>
  </w:style>
  <w:style w:type="character" w:customStyle="1" w:styleId="HeaderChar">
    <w:name w:val="Header Char"/>
    <w:basedOn w:val="DefaultParagraphFont"/>
    <w:link w:val="Header"/>
    <w:rsid w:val="00F6496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3BFA"/>
    <w:rPr>
      <w:sz w:val="24"/>
      <w:szCs w:val="24"/>
      <w:lang w:eastAsia="en-US"/>
    </w:rPr>
  </w:style>
  <w:style w:type="paragraph" w:styleId="Heading1">
    <w:name w:val="heading 1"/>
    <w:basedOn w:val="Normal"/>
    <w:next w:val="Normal"/>
    <w:qFormat/>
    <w:rsid w:val="00175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A3BFA"/>
    <w:pPr>
      <w:keepNext/>
      <w:spacing w:line="480" w:lineRule="auto"/>
      <w:jc w:val="both"/>
      <w:outlineLvl w:val="1"/>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3BFA"/>
    <w:pPr>
      <w:tabs>
        <w:tab w:val="center" w:pos="4153"/>
        <w:tab w:val="right" w:pos="8306"/>
      </w:tabs>
    </w:pPr>
  </w:style>
  <w:style w:type="paragraph" w:styleId="Footer">
    <w:name w:val="footer"/>
    <w:basedOn w:val="Normal"/>
    <w:rsid w:val="003A3BFA"/>
    <w:pPr>
      <w:tabs>
        <w:tab w:val="center" w:pos="4153"/>
        <w:tab w:val="right" w:pos="8306"/>
      </w:tabs>
    </w:pPr>
  </w:style>
  <w:style w:type="paragraph" w:styleId="Title">
    <w:name w:val="Title"/>
    <w:basedOn w:val="Normal"/>
    <w:qFormat/>
    <w:rsid w:val="003A3BFA"/>
    <w:pPr>
      <w:jc w:val="center"/>
    </w:pPr>
    <w:rPr>
      <w:sz w:val="28"/>
      <w:u w:val="single"/>
    </w:rPr>
  </w:style>
  <w:style w:type="paragraph" w:styleId="BodyText">
    <w:name w:val="Body Text"/>
    <w:basedOn w:val="Normal"/>
    <w:rsid w:val="003A3BFA"/>
    <w:pPr>
      <w:jc w:val="center"/>
    </w:pPr>
    <w:rPr>
      <w:sz w:val="56"/>
      <w:lang w:val="en-GB" w:eastAsia="en-AU"/>
    </w:rPr>
  </w:style>
  <w:style w:type="paragraph" w:styleId="BodyTextIndent3">
    <w:name w:val="Body Text Indent 3"/>
    <w:basedOn w:val="Normal"/>
    <w:rsid w:val="003A3BFA"/>
    <w:pPr>
      <w:spacing w:after="120"/>
      <w:ind w:left="283"/>
    </w:pPr>
    <w:rPr>
      <w:sz w:val="16"/>
      <w:szCs w:val="16"/>
    </w:rPr>
  </w:style>
  <w:style w:type="paragraph" w:styleId="BodyText2">
    <w:name w:val="Body Text 2"/>
    <w:basedOn w:val="Normal"/>
    <w:rsid w:val="001757B0"/>
    <w:pPr>
      <w:spacing w:after="120" w:line="480" w:lineRule="auto"/>
    </w:pPr>
  </w:style>
  <w:style w:type="paragraph" w:styleId="BodyTextIndent2">
    <w:name w:val="Body Text Indent 2"/>
    <w:basedOn w:val="Normal"/>
    <w:rsid w:val="001757B0"/>
    <w:pPr>
      <w:spacing w:after="120" w:line="480" w:lineRule="auto"/>
      <w:ind w:left="283"/>
    </w:pPr>
  </w:style>
  <w:style w:type="character" w:styleId="PageNumber">
    <w:name w:val="page number"/>
    <w:basedOn w:val="DefaultParagraphFont"/>
    <w:rsid w:val="001757B0"/>
  </w:style>
  <w:style w:type="paragraph" w:styleId="NormalWeb">
    <w:name w:val="Normal (Web)"/>
    <w:basedOn w:val="Normal"/>
    <w:uiPriority w:val="99"/>
    <w:rsid w:val="00B8750C"/>
    <w:pPr>
      <w:spacing w:before="100" w:beforeAutospacing="1" w:after="100" w:afterAutospacing="1"/>
    </w:pPr>
    <w:rPr>
      <w:rFonts w:eastAsia="SimSun"/>
      <w:lang w:val="en-US" w:eastAsia="zh-CN"/>
    </w:rPr>
  </w:style>
  <w:style w:type="character" w:styleId="Hyperlink">
    <w:name w:val="Hyperlink"/>
    <w:rsid w:val="00EC63E8"/>
    <w:rPr>
      <w:color w:val="0000FF"/>
      <w:u w:val="single"/>
    </w:rPr>
  </w:style>
  <w:style w:type="paragraph" w:styleId="BodyText3">
    <w:name w:val="Body Text 3"/>
    <w:basedOn w:val="Normal"/>
    <w:link w:val="BodyText3Char"/>
    <w:rsid w:val="00AF0258"/>
    <w:pPr>
      <w:spacing w:after="120"/>
    </w:pPr>
    <w:rPr>
      <w:sz w:val="16"/>
      <w:szCs w:val="16"/>
    </w:rPr>
  </w:style>
  <w:style w:type="character" w:customStyle="1" w:styleId="BodyText3Char">
    <w:name w:val="Body Text 3 Char"/>
    <w:link w:val="BodyText3"/>
    <w:rsid w:val="00AF0258"/>
    <w:rPr>
      <w:sz w:val="16"/>
      <w:szCs w:val="16"/>
      <w:lang w:eastAsia="en-US"/>
    </w:rPr>
  </w:style>
  <w:style w:type="paragraph" w:customStyle="1" w:styleId="3summaryDquestions">
    <w:name w:val="3: summary D questions"/>
    <w:basedOn w:val="Normal"/>
    <w:rsid w:val="003072AA"/>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723647"/>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723647"/>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723647"/>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723647"/>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723647"/>
    <w:pPr>
      <w:ind w:left="420" w:hanging="420"/>
      <w:jc w:val="right"/>
    </w:pPr>
    <w:rPr>
      <w:rFonts w:cs="Times New Roman"/>
      <w:lang w:val="en-US"/>
    </w:rPr>
  </w:style>
  <w:style w:type="paragraph" w:customStyle="1" w:styleId="exercisesub-head">
    <w:name w:val="exercise sub-head"/>
    <w:basedOn w:val="Normal"/>
    <w:rsid w:val="00723647"/>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C11A29"/>
    <w:pPr>
      <w:spacing w:after="0"/>
    </w:pPr>
  </w:style>
  <w:style w:type="character" w:styleId="Strong">
    <w:name w:val="Strong"/>
    <w:uiPriority w:val="22"/>
    <w:qFormat/>
    <w:rsid w:val="0001669B"/>
    <w:rPr>
      <w:b/>
      <w:bCs/>
    </w:rPr>
  </w:style>
  <w:style w:type="table" w:styleId="TableGrid">
    <w:name w:val="Table Grid"/>
    <w:basedOn w:val="TableNormal"/>
    <w:rsid w:val="00A4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90623"/>
    <w:rPr>
      <w:rFonts w:ascii="Tahoma" w:hAnsi="Tahoma" w:cs="Tahoma"/>
      <w:sz w:val="16"/>
      <w:szCs w:val="16"/>
    </w:rPr>
  </w:style>
  <w:style w:type="character" w:customStyle="1" w:styleId="BalloonTextChar">
    <w:name w:val="Balloon Text Char"/>
    <w:basedOn w:val="DefaultParagraphFont"/>
    <w:link w:val="BalloonText"/>
    <w:rsid w:val="00E90623"/>
    <w:rPr>
      <w:rFonts w:ascii="Tahoma" w:hAnsi="Tahoma" w:cs="Tahoma"/>
      <w:sz w:val="16"/>
      <w:szCs w:val="16"/>
      <w:lang w:eastAsia="en-US"/>
    </w:rPr>
  </w:style>
  <w:style w:type="character" w:styleId="CommentReference">
    <w:name w:val="annotation reference"/>
    <w:basedOn w:val="DefaultParagraphFont"/>
    <w:rsid w:val="00A47D17"/>
    <w:rPr>
      <w:sz w:val="16"/>
      <w:szCs w:val="16"/>
    </w:rPr>
  </w:style>
  <w:style w:type="paragraph" w:styleId="CommentText">
    <w:name w:val="annotation text"/>
    <w:basedOn w:val="Normal"/>
    <w:link w:val="CommentTextChar"/>
    <w:rsid w:val="00A47D17"/>
    <w:rPr>
      <w:sz w:val="20"/>
      <w:szCs w:val="20"/>
    </w:rPr>
  </w:style>
  <w:style w:type="character" w:customStyle="1" w:styleId="CommentTextChar">
    <w:name w:val="Comment Text Char"/>
    <w:basedOn w:val="DefaultParagraphFont"/>
    <w:link w:val="CommentText"/>
    <w:rsid w:val="00A47D17"/>
    <w:rPr>
      <w:lang w:eastAsia="en-US"/>
    </w:rPr>
  </w:style>
  <w:style w:type="paragraph" w:styleId="CommentSubject">
    <w:name w:val="annotation subject"/>
    <w:basedOn w:val="CommentText"/>
    <w:next w:val="CommentText"/>
    <w:link w:val="CommentSubjectChar"/>
    <w:rsid w:val="00A47D17"/>
    <w:rPr>
      <w:b/>
      <w:bCs/>
    </w:rPr>
  </w:style>
  <w:style w:type="character" w:customStyle="1" w:styleId="CommentSubjectChar">
    <w:name w:val="Comment Subject Char"/>
    <w:basedOn w:val="CommentTextChar"/>
    <w:link w:val="CommentSubject"/>
    <w:rsid w:val="00A47D17"/>
    <w:rPr>
      <w:b/>
      <w:bCs/>
      <w:lang w:eastAsia="en-US"/>
    </w:rPr>
  </w:style>
  <w:style w:type="paragraph" w:customStyle="1" w:styleId="bodytext1st">
    <w:name w:val="body text 1st"/>
    <w:basedOn w:val="Normal"/>
    <w:uiPriority w:val="99"/>
    <w:rsid w:val="0087079F"/>
    <w:pPr>
      <w:widowControl w:val="0"/>
      <w:autoSpaceDE w:val="0"/>
      <w:autoSpaceDN w:val="0"/>
      <w:adjustRightInd w:val="0"/>
      <w:spacing w:line="480" w:lineRule="auto"/>
      <w:jc w:val="both"/>
      <w:textAlignment w:val="center"/>
    </w:pPr>
    <w:rPr>
      <w:sz w:val="20"/>
      <w:szCs w:val="20"/>
      <w:lang w:val="en-GB"/>
    </w:rPr>
  </w:style>
  <w:style w:type="character" w:customStyle="1" w:styleId="keyterm">
    <w:name w:val="key term"/>
    <w:rsid w:val="0087079F"/>
    <w:rPr>
      <w:b/>
      <w:bCs/>
    </w:rPr>
  </w:style>
  <w:style w:type="paragraph" w:customStyle="1" w:styleId="BodyText1">
    <w:name w:val="Body Text1"/>
    <w:basedOn w:val="Normal"/>
    <w:next w:val="Normal"/>
    <w:rsid w:val="0087079F"/>
    <w:pPr>
      <w:widowControl w:val="0"/>
      <w:autoSpaceDE w:val="0"/>
      <w:autoSpaceDN w:val="0"/>
      <w:adjustRightInd w:val="0"/>
      <w:spacing w:line="480" w:lineRule="auto"/>
      <w:ind w:firstLine="200"/>
      <w:jc w:val="both"/>
      <w:textAlignment w:val="center"/>
    </w:pPr>
    <w:rPr>
      <w:sz w:val="20"/>
      <w:szCs w:val="20"/>
      <w:lang w:val="en-GB"/>
    </w:rPr>
  </w:style>
  <w:style w:type="paragraph" w:customStyle="1" w:styleId="box3listbullet">
    <w:name w:val="box3 list bullet"/>
    <w:basedOn w:val="Normal"/>
    <w:next w:val="Normal"/>
    <w:rsid w:val="00CE76A3"/>
    <w:pPr>
      <w:widowControl w:val="0"/>
      <w:suppressAutoHyphens/>
      <w:autoSpaceDE w:val="0"/>
      <w:autoSpaceDN w:val="0"/>
      <w:adjustRightInd w:val="0"/>
      <w:spacing w:line="250" w:lineRule="atLeast"/>
      <w:ind w:left="200" w:hanging="200"/>
      <w:textAlignment w:val="center"/>
    </w:pPr>
    <w:rPr>
      <w:rFonts w:ascii="UniversLTStd-Cn" w:hAnsi="UniversLTStd-Cn" w:cs="UniversLTStd-Cn"/>
      <w:color w:val="000000"/>
      <w:sz w:val="20"/>
      <w:szCs w:val="20"/>
      <w:lang w:val="en-GB"/>
    </w:rPr>
  </w:style>
  <w:style w:type="paragraph" w:customStyle="1" w:styleId="Ahead">
    <w:name w:val="A head"/>
    <w:basedOn w:val="Normal"/>
    <w:next w:val="Normal"/>
    <w:rsid w:val="00522632"/>
    <w:pPr>
      <w:keepNext/>
      <w:widowControl w:val="0"/>
      <w:suppressAutoHyphens/>
      <w:autoSpaceDE w:val="0"/>
      <w:autoSpaceDN w:val="0"/>
      <w:adjustRightInd w:val="0"/>
      <w:spacing w:before="300" w:after="60" w:line="400" w:lineRule="atLeast"/>
      <w:textAlignment w:val="center"/>
    </w:pPr>
    <w:rPr>
      <w:rFonts w:ascii="ConduitITCStd-Bold" w:hAnsi="ConduitITCStd-Bold" w:cs="ConduitITCStd-Bold"/>
      <w:b/>
      <w:bCs/>
      <w:color w:val="0096E5"/>
      <w:sz w:val="32"/>
      <w:szCs w:val="32"/>
      <w:lang w:val="en-GB"/>
    </w:rPr>
  </w:style>
  <w:style w:type="paragraph" w:styleId="NormalIndent">
    <w:name w:val="Normal Indent"/>
    <w:basedOn w:val="Normal"/>
    <w:rsid w:val="00FB42AC"/>
    <w:pPr>
      <w:tabs>
        <w:tab w:val="left" w:pos="1080"/>
        <w:tab w:val="left" w:pos="1440"/>
        <w:tab w:val="right" w:pos="7920"/>
      </w:tabs>
      <w:ind w:left="720" w:hanging="720"/>
      <w:jc w:val="both"/>
    </w:pPr>
    <w:rPr>
      <w:rFonts w:ascii="CG Times (WN)" w:hAnsi="CG Times (WN)"/>
      <w:sz w:val="20"/>
      <w:szCs w:val="20"/>
      <w:lang w:val="en-US"/>
    </w:rPr>
  </w:style>
  <w:style w:type="paragraph" w:styleId="NoSpacing">
    <w:name w:val="No Spacing"/>
    <w:uiPriority w:val="1"/>
    <w:qFormat/>
    <w:rsid w:val="00C25DF8"/>
    <w:rPr>
      <w:sz w:val="24"/>
      <w:szCs w:val="24"/>
      <w:lang w:eastAsia="en-US"/>
    </w:rPr>
  </w:style>
  <w:style w:type="character" w:styleId="FollowedHyperlink">
    <w:name w:val="FollowedHyperlink"/>
    <w:basedOn w:val="DefaultParagraphFont"/>
    <w:rsid w:val="00AA4569"/>
    <w:rPr>
      <w:color w:val="800080" w:themeColor="followedHyperlink"/>
      <w:u w:val="single"/>
    </w:rPr>
  </w:style>
  <w:style w:type="paragraph" w:styleId="ListParagraph">
    <w:name w:val="List Paragraph"/>
    <w:basedOn w:val="Normal"/>
    <w:uiPriority w:val="34"/>
    <w:qFormat/>
    <w:rsid w:val="004C282D"/>
    <w:pPr>
      <w:ind w:left="720"/>
      <w:contextualSpacing/>
    </w:pPr>
  </w:style>
  <w:style w:type="character" w:customStyle="1" w:styleId="apple-converted-space">
    <w:name w:val="apple-converted-space"/>
    <w:basedOn w:val="DefaultParagraphFont"/>
    <w:rsid w:val="00556277"/>
  </w:style>
  <w:style w:type="character" w:customStyle="1" w:styleId="HeaderChar">
    <w:name w:val="Header Char"/>
    <w:basedOn w:val="DefaultParagraphFont"/>
    <w:link w:val="Header"/>
    <w:rsid w:val="00F649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5651">
      <w:bodyDiv w:val="1"/>
      <w:marLeft w:val="0"/>
      <w:marRight w:val="0"/>
      <w:marTop w:val="0"/>
      <w:marBottom w:val="0"/>
      <w:divBdr>
        <w:top w:val="none" w:sz="0" w:space="0" w:color="auto"/>
        <w:left w:val="none" w:sz="0" w:space="0" w:color="auto"/>
        <w:bottom w:val="none" w:sz="0" w:space="0" w:color="auto"/>
        <w:right w:val="none" w:sz="0" w:space="0" w:color="auto"/>
      </w:divBdr>
      <w:divsChild>
        <w:div w:id="1253395201">
          <w:marLeft w:val="0"/>
          <w:marRight w:val="0"/>
          <w:marTop w:val="0"/>
          <w:marBottom w:val="0"/>
          <w:divBdr>
            <w:top w:val="none" w:sz="0" w:space="0" w:color="auto"/>
            <w:left w:val="none" w:sz="0" w:space="0" w:color="auto"/>
            <w:bottom w:val="none" w:sz="0" w:space="0" w:color="auto"/>
            <w:right w:val="none" w:sz="0" w:space="0" w:color="auto"/>
          </w:divBdr>
          <w:divsChild>
            <w:div w:id="1924803055">
              <w:marLeft w:val="0"/>
              <w:marRight w:val="0"/>
              <w:marTop w:val="0"/>
              <w:marBottom w:val="0"/>
              <w:divBdr>
                <w:top w:val="single" w:sz="8" w:space="0" w:color="0075A5"/>
                <w:left w:val="none" w:sz="0" w:space="0" w:color="auto"/>
                <w:bottom w:val="none" w:sz="0" w:space="0" w:color="auto"/>
                <w:right w:val="none" w:sz="0" w:space="0" w:color="auto"/>
              </w:divBdr>
              <w:divsChild>
                <w:div w:id="708533881">
                  <w:marLeft w:val="0"/>
                  <w:marRight w:val="0"/>
                  <w:marTop w:val="0"/>
                  <w:marBottom w:val="0"/>
                  <w:divBdr>
                    <w:top w:val="none" w:sz="0" w:space="0" w:color="auto"/>
                    <w:left w:val="none" w:sz="0" w:space="0" w:color="auto"/>
                    <w:bottom w:val="none" w:sz="0" w:space="0" w:color="auto"/>
                    <w:right w:val="none" w:sz="0" w:space="0" w:color="auto"/>
                  </w:divBdr>
                  <w:divsChild>
                    <w:div w:id="1953047642">
                      <w:marLeft w:val="3546"/>
                      <w:marRight w:val="0"/>
                      <w:marTop w:val="0"/>
                      <w:marBottom w:val="0"/>
                      <w:divBdr>
                        <w:top w:val="none" w:sz="0" w:space="0" w:color="auto"/>
                        <w:left w:val="none" w:sz="0" w:space="0" w:color="auto"/>
                        <w:bottom w:val="none" w:sz="0" w:space="0" w:color="auto"/>
                        <w:right w:val="none" w:sz="0" w:space="0" w:color="auto"/>
                      </w:divBdr>
                      <w:divsChild>
                        <w:div w:id="4427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30260">
      <w:bodyDiv w:val="1"/>
      <w:marLeft w:val="0"/>
      <w:marRight w:val="0"/>
      <w:marTop w:val="0"/>
      <w:marBottom w:val="0"/>
      <w:divBdr>
        <w:top w:val="none" w:sz="0" w:space="0" w:color="auto"/>
        <w:left w:val="none" w:sz="0" w:space="0" w:color="auto"/>
        <w:bottom w:val="none" w:sz="0" w:space="0" w:color="auto"/>
        <w:right w:val="none" w:sz="0" w:space="0" w:color="auto"/>
      </w:divBdr>
    </w:div>
    <w:div w:id="687675887">
      <w:bodyDiv w:val="1"/>
      <w:marLeft w:val="0"/>
      <w:marRight w:val="0"/>
      <w:marTop w:val="0"/>
      <w:marBottom w:val="0"/>
      <w:divBdr>
        <w:top w:val="none" w:sz="0" w:space="0" w:color="auto"/>
        <w:left w:val="none" w:sz="0" w:space="0" w:color="auto"/>
        <w:bottom w:val="none" w:sz="0" w:space="0" w:color="auto"/>
        <w:right w:val="none" w:sz="0" w:space="0" w:color="auto"/>
      </w:divBdr>
      <w:divsChild>
        <w:div w:id="15905057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73689661">
      <w:bodyDiv w:val="1"/>
      <w:marLeft w:val="0"/>
      <w:marRight w:val="0"/>
      <w:marTop w:val="0"/>
      <w:marBottom w:val="0"/>
      <w:divBdr>
        <w:top w:val="none" w:sz="0" w:space="0" w:color="auto"/>
        <w:left w:val="none" w:sz="0" w:space="0" w:color="auto"/>
        <w:bottom w:val="none" w:sz="0" w:space="0" w:color="auto"/>
        <w:right w:val="none" w:sz="0" w:space="0" w:color="auto"/>
      </w:divBdr>
    </w:div>
    <w:div w:id="21078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asx.com.au/ListingRules/chapters/Chapter05.pdf" TargetMode="External"/><Relationship Id="rId26" Type="http://schemas.openxmlformats.org/officeDocument/2006/relationships/hyperlink" Target="http://www.asx.com.au/ListingRules/chapters/Chapter13.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x.com.au/ListingRules/chapters/Chapter08.pdf" TargetMode="External"/><Relationship Id="rId34" Type="http://schemas.openxmlformats.org/officeDocument/2006/relationships/hyperlink" Target="http://www.cpaaustralia.com.au" TargetMode="External"/><Relationship Id="rId7" Type="http://schemas.openxmlformats.org/officeDocument/2006/relationships/footnotes" Target="footnotes.xml"/><Relationship Id="rId12" Type="http://schemas.openxmlformats.org/officeDocument/2006/relationships/hyperlink" Target="http://www.charteredaccountants.com.au" TargetMode="External"/><Relationship Id="rId17" Type="http://schemas.openxmlformats.org/officeDocument/2006/relationships/hyperlink" Target="http://www.asx.com.au/ListingRules/chapters/Chapter04.pdf" TargetMode="External"/><Relationship Id="rId25" Type="http://schemas.openxmlformats.org/officeDocument/2006/relationships/hyperlink" Target="http://www.asx.com.au/ListingRules/chapters/Chapter12.pdf" TargetMode="External"/><Relationship Id="rId33" Type="http://schemas.openxmlformats.org/officeDocument/2006/relationships/hyperlink" Target="http://www.asx.com.au/ListingRules/chapters/Chapter20.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sx.com.au/ListingRules/chapters/Chapter03.pdf" TargetMode="External"/><Relationship Id="rId20" Type="http://schemas.openxmlformats.org/officeDocument/2006/relationships/hyperlink" Target="http://www.asx.com.au/ListingRules/chapters/Chapter07.pdf" TargetMode="External"/><Relationship Id="rId29" Type="http://schemas.openxmlformats.org/officeDocument/2006/relationships/hyperlink" Target="http://www.asx.com.au/ListingRules/chapters/Chapter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aaustralia.com.au" TargetMode="External"/><Relationship Id="rId24" Type="http://schemas.openxmlformats.org/officeDocument/2006/relationships/hyperlink" Target="http://www.asx.com.au/ListingRules/chapters/Chapter11.pdf" TargetMode="External"/><Relationship Id="rId32" Type="http://schemas.openxmlformats.org/officeDocument/2006/relationships/hyperlink" Target="http://www.asx.com.au/ListingRules/chapters/Chapter19.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sx.com.au/ListingRules/chapters/Chapter02.pdf" TargetMode="External"/><Relationship Id="rId23" Type="http://schemas.openxmlformats.org/officeDocument/2006/relationships/hyperlink" Target="http://www.asx.com.au/ListingRules/chapters/Chapter10.pdf" TargetMode="External"/><Relationship Id="rId28" Type="http://schemas.openxmlformats.org/officeDocument/2006/relationships/hyperlink" Target="http://www.asx.com.au/ListingRules/chapters/Chapter15.pdf" TargetMode="External"/><Relationship Id="rId36" Type="http://schemas.openxmlformats.org/officeDocument/2006/relationships/header" Target="header2.xml"/><Relationship Id="rId10" Type="http://schemas.openxmlformats.org/officeDocument/2006/relationships/hyperlink" Target="http://www.aasb.gov.au/admin/file/content105/c9/ACCED259_02-15.pdf" TargetMode="External"/><Relationship Id="rId19" Type="http://schemas.openxmlformats.org/officeDocument/2006/relationships/hyperlink" Target="http://www.asx.com.au/ListingRules/chapters/Chapter06.pdf" TargetMode="External"/><Relationship Id="rId31" Type="http://schemas.openxmlformats.org/officeDocument/2006/relationships/hyperlink" Target="http://www.asx.com.au/ListingRules/chapters/Chapter1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x.com.au/ListingRules/chapters/Chapter01.pdf" TargetMode="External"/><Relationship Id="rId22" Type="http://schemas.openxmlformats.org/officeDocument/2006/relationships/hyperlink" Target="http://www.asx.com.au/ListingRules/chapters/Chapter09.pdf" TargetMode="External"/><Relationship Id="rId27" Type="http://schemas.openxmlformats.org/officeDocument/2006/relationships/hyperlink" Target="http://www.asx.com.au/ListingRules/chapters/Chapter14.pdf" TargetMode="External"/><Relationship Id="rId30" Type="http://schemas.openxmlformats.org/officeDocument/2006/relationships/hyperlink" Target="http://www.asx.com.au/ListingRules/chapters/Chapter17.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C6FC-5BEE-40DB-80E0-666AB4D4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22</Pages>
  <Words>6901</Words>
  <Characters>40780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47586</CharactersWithSpaces>
  <SharedDoc>false</SharedDoc>
  <HLinks>
    <vt:vector size="150" baseType="variant">
      <vt:variant>
        <vt:i4>6422590</vt:i4>
      </vt:variant>
      <vt:variant>
        <vt:i4>72</vt:i4>
      </vt:variant>
      <vt:variant>
        <vt:i4>0</vt:i4>
      </vt:variant>
      <vt:variant>
        <vt:i4>5</vt:i4>
      </vt:variant>
      <vt:variant>
        <vt:lpwstr>http://www.nia.org.au/</vt:lpwstr>
      </vt:variant>
      <vt:variant>
        <vt:lpwstr/>
      </vt:variant>
      <vt:variant>
        <vt:i4>5570653</vt:i4>
      </vt:variant>
      <vt:variant>
        <vt:i4>69</vt:i4>
      </vt:variant>
      <vt:variant>
        <vt:i4>0</vt:i4>
      </vt:variant>
      <vt:variant>
        <vt:i4>5</vt:i4>
      </vt:variant>
      <vt:variant>
        <vt:lpwstr>http://www.jbhifi.com.au/</vt:lpwstr>
      </vt:variant>
      <vt:variant>
        <vt:lpwstr/>
      </vt:variant>
      <vt:variant>
        <vt:i4>4325469</vt:i4>
      </vt:variant>
      <vt:variant>
        <vt:i4>66</vt:i4>
      </vt:variant>
      <vt:variant>
        <vt:i4>0</vt:i4>
      </vt:variant>
      <vt:variant>
        <vt:i4>5</vt:i4>
      </vt:variant>
      <vt:variant>
        <vt:lpwstr>http://www.asx.com.au/ListingRules/chapters/Chapter20.pdf</vt:lpwstr>
      </vt:variant>
      <vt:variant>
        <vt:lpwstr/>
      </vt:variant>
      <vt:variant>
        <vt:i4>4259924</vt:i4>
      </vt:variant>
      <vt:variant>
        <vt:i4>63</vt:i4>
      </vt:variant>
      <vt:variant>
        <vt:i4>0</vt:i4>
      </vt:variant>
      <vt:variant>
        <vt:i4>5</vt:i4>
      </vt:variant>
      <vt:variant>
        <vt:lpwstr>http://www.asx.com.au/ListingRules/chapters/Chapter19.pdf</vt:lpwstr>
      </vt:variant>
      <vt:variant>
        <vt:lpwstr/>
      </vt:variant>
      <vt:variant>
        <vt:i4>4259925</vt:i4>
      </vt:variant>
      <vt:variant>
        <vt:i4>60</vt:i4>
      </vt:variant>
      <vt:variant>
        <vt:i4>0</vt:i4>
      </vt:variant>
      <vt:variant>
        <vt:i4>5</vt:i4>
      </vt:variant>
      <vt:variant>
        <vt:lpwstr>http://www.asx.com.au/ListingRules/chapters/Chapter18.pdf</vt:lpwstr>
      </vt:variant>
      <vt:variant>
        <vt:lpwstr/>
      </vt:variant>
      <vt:variant>
        <vt:i4>4259930</vt:i4>
      </vt:variant>
      <vt:variant>
        <vt:i4>57</vt:i4>
      </vt:variant>
      <vt:variant>
        <vt:i4>0</vt:i4>
      </vt:variant>
      <vt:variant>
        <vt:i4>5</vt:i4>
      </vt:variant>
      <vt:variant>
        <vt:lpwstr>http://www.asx.com.au/ListingRules/chapters/Chapter17.pdf</vt:lpwstr>
      </vt:variant>
      <vt:variant>
        <vt:lpwstr/>
      </vt:variant>
      <vt:variant>
        <vt:i4>4259931</vt:i4>
      </vt:variant>
      <vt:variant>
        <vt:i4>54</vt:i4>
      </vt:variant>
      <vt:variant>
        <vt:i4>0</vt:i4>
      </vt:variant>
      <vt:variant>
        <vt:i4>5</vt:i4>
      </vt:variant>
      <vt:variant>
        <vt:lpwstr>http://www.asx.com.au/ListingRules/chapters/Chapter16.pdf</vt:lpwstr>
      </vt:variant>
      <vt:variant>
        <vt:lpwstr/>
      </vt:variant>
      <vt:variant>
        <vt:i4>4259928</vt:i4>
      </vt:variant>
      <vt:variant>
        <vt:i4>51</vt:i4>
      </vt:variant>
      <vt:variant>
        <vt:i4>0</vt:i4>
      </vt:variant>
      <vt:variant>
        <vt:i4>5</vt:i4>
      </vt:variant>
      <vt:variant>
        <vt:lpwstr>http://www.asx.com.au/ListingRules/chapters/Chapter15.pdf</vt:lpwstr>
      </vt:variant>
      <vt:variant>
        <vt:lpwstr/>
      </vt:variant>
      <vt:variant>
        <vt:i4>4259929</vt:i4>
      </vt:variant>
      <vt:variant>
        <vt:i4>48</vt:i4>
      </vt:variant>
      <vt:variant>
        <vt:i4>0</vt:i4>
      </vt:variant>
      <vt:variant>
        <vt:i4>5</vt:i4>
      </vt:variant>
      <vt:variant>
        <vt:lpwstr>http://www.asx.com.au/ListingRules/chapters/Chapter14.pdf</vt:lpwstr>
      </vt:variant>
      <vt:variant>
        <vt:lpwstr/>
      </vt:variant>
      <vt:variant>
        <vt:i4>4259934</vt:i4>
      </vt:variant>
      <vt:variant>
        <vt:i4>45</vt:i4>
      </vt:variant>
      <vt:variant>
        <vt:i4>0</vt:i4>
      </vt:variant>
      <vt:variant>
        <vt:i4>5</vt:i4>
      </vt:variant>
      <vt:variant>
        <vt:lpwstr>http://www.asx.com.au/ListingRules/chapters/Chapter13.pdf</vt:lpwstr>
      </vt:variant>
      <vt:variant>
        <vt:lpwstr/>
      </vt:variant>
      <vt:variant>
        <vt:i4>4259935</vt:i4>
      </vt:variant>
      <vt:variant>
        <vt:i4>42</vt:i4>
      </vt:variant>
      <vt:variant>
        <vt:i4>0</vt:i4>
      </vt:variant>
      <vt:variant>
        <vt:i4>5</vt:i4>
      </vt:variant>
      <vt:variant>
        <vt:lpwstr>http://www.asx.com.au/ListingRules/chapters/Chapter12.pdf</vt:lpwstr>
      </vt:variant>
      <vt:variant>
        <vt:lpwstr/>
      </vt:variant>
      <vt:variant>
        <vt:i4>4259932</vt:i4>
      </vt:variant>
      <vt:variant>
        <vt:i4>39</vt:i4>
      </vt:variant>
      <vt:variant>
        <vt:i4>0</vt:i4>
      </vt:variant>
      <vt:variant>
        <vt:i4>5</vt:i4>
      </vt:variant>
      <vt:variant>
        <vt:lpwstr>http://www.asx.com.au/ListingRules/chapters/Chapter11.pdf</vt:lpwstr>
      </vt:variant>
      <vt:variant>
        <vt:lpwstr/>
      </vt:variant>
      <vt:variant>
        <vt:i4>4259933</vt:i4>
      </vt:variant>
      <vt:variant>
        <vt:i4>36</vt:i4>
      </vt:variant>
      <vt:variant>
        <vt:i4>0</vt:i4>
      </vt:variant>
      <vt:variant>
        <vt:i4>5</vt:i4>
      </vt:variant>
      <vt:variant>
        <vt:lpwstr>http://www.asx.com.au/ListingRules/chapters/Chapter10.pdf</vt:lpwstr>
      </vt:variant>
      <vt:variant>
        <vt:lpwstr/>
      </vt:variant>
      <vt:variant>
        <vt:i4>4194388</vt:i4>
      </vt:variant>
      <vt:variant>
        <vt:i4>33</vt:i4>
      </vt:variant>
      <vt:variant>
        <vt:i4>0</vt:i4>
      </vt:variant>
      <vt:variant>
        <vt:i4>5</vt:i4>
      </vt:variant>
      <vt:variant>
        <vt:lpwstr>http://www.asx.com.au/ListingRules/chapters/Chapter09.pdf</vt:lpwstr>
      </vt:variant>
      <vt:variant>
        <vt:lpwstr/>
      </vt:variant>
      <vt:variant>
        <vt:i4>4194389</vt:i4>
      </vt:variant>
      <vt:variant>
        <vt:i4>30</vt:i4>
      </vt:variant>
      <vt:variant>
        <vt:i4>0</vt:i4>
      </vt:variant>
      <vt:variant>
        <vt:i4>5</vt:i4>
      </vt:variant>
      <vt:variant>
        <vt:lpwstr>http://www.asx.com.au/ListingRules/chapters/Chapter08.pdf</vt:lpwstr>
      </vt:variant>
      <vt:variant>
        <vt:lpwstr/>
      </vt:variant>
      <vt:variant>
        <vt:i4>4194394</vt:i4>
      </vt:variant>
      <vt:variant>
        <vt:i4>27</vt:i4>
      </vt:variant>
      <vt:variant>
        <vt:i4>0</vt:i4>
      </vt:variant>
      <vt:variant>
        <vt:i4>5</vt:i4>
      </vt:variant>
      <vt:variant>
        <vt:lpwstr>http://www.asx.com.au/ListingRules/chapters/Chapter07.pdf</vt:lpwstr>
      </vt:variant>
      <vt:variant>
        <vt:lpwstr/>
      </vt:variant>
      <vt:variant>
        <vt:i4>4194395</vt:i4>
      </vt:variant>
      <vt:variant>
        <vt:i4>24</vt:i4>
      </vt:variant>
      <vt:variant>
        <vt:i4>0</vt:i4>
      </vt:variant>
      <vt:variant>
        <vt:i4>5</vt:i4>
      </vt:variant>
      <vt:variant>
        <vt:lpwstr>http://www.asx.com.au/ListingRules/chapters/Chapter06.pdf</vt:lpwstr>
      </vt:variant>
      <vt:variant>
        <vt:lpwstr/>
      </vt:variant>
      <vt:variant>
        <vt:i4>4194392</vt:i4>
      </vt:variant>
      <vt:variant>
        <vt:i4>21</vt:i4>
      </vt:variant>
      <vt:variant>
        <vt:i4>0</vt:i4>
      </vt:variant>
      <vt:variant>
        <vt:i4>5</vt:i4>
      </vt:variant>
      <vt:variant>
        <vt:lpwstr>http://www.asx.com.au/ListingRules/chapters/Chapter05.pdf</vt:lpwstr>
      </vt:variant>
      <vt:variant>
        <vt:lpwstr/>
      </vt:variant>
      <vt:variant>
        <vt:i4>4194393</vt:i4>
      </vt:variant>
      <vt:variant>
        <vt:i4>18</vt:i4>
      </vt:variant>
      <vt:variant>
        <vt:i4>0</vt:i4>
      </vt:variant>
      <vt:variant>
        <vt:i4>5</vt:i4>
      </vt:variant>
      <vt:variant>
        <vt:lpwstr>http://www.asx.com.au/ListingRules/chapters/Chapter04.pdf</vt:lpwstr>
      </vt:variant>
      <vt:variant>
        <vt:lpwstr/>
      </vt:variant>
      <vt:variant>
        <vt:i4>4194398</vt:i4>
      </vt:variant>
      <vt:variant>
        <vt:i4>15</vt:i4>
      </vt:variant>
      <vt:variant>
        <vt:i4>0</vt:i4>
      </vt:variant>
      <vt:variant>
        <vt:i4>5</vt:i4>
      </vt:variant>
      <vt:variant>
        <vt:lpwstr>http://www.asx.com.au/ListingRules/chapters/Chapter03.pdf</vt:lpwstr>
      </vt:variant>
      <vt:variant>
        <vt:lpwstr/>
      </vt:variant>
      <vt:variant>
        <vt:i4>4194399</vt:i4>
      </vt:variant>
      <vt:variant>
        <vt:i4>12</vt:i4>
      </vt:variant>
      <vt:variant>
        <vt:i4>0</vt:i4>
      </vt:variant>
      <vt:variant>
        <vt:i4>5</vt:i4>
      </vt:variant>
      <vt:variant>
        <vt:lpwstr>http://www.asx.com.au/ListingRules/chapters/Chapter02.pdf</vt:lpwstr>
      </vt:variant>
      <vt:variant>
        <vt:lpwstr/>
      </vt:variant>
      <vt:variant>
        <vt:i4>4194396</vt:i4>
      </vt:variant>
      <vt:variant>
        <vt:i4>9</vt:i4>
      </vt:variant>
      <vt:variant>
        <vt:i4>0</vt:i4>
      </vt:variant>
      <vt:variant>
        <vt:i4>5</vt:i4>
      </vt:variant>
      <vt:variant>
        <vt:lpwstr>http://www.asx.com.au/ListingRules/chapters/Chapter01.pdf</vt:lpwstr>
      </vt:variant>
      <vt:variant>
        <vt:lpwstr/>
      </vt:variant>
      <vt:variant>
        <vt:i4>1048605</vt:i4>
      </vt:variant>
      <vt:variant>
        <vt:i4>6</vt:i4>
      </vt:variant>
      <vt:variant>
        <vt:i4>0</vt:i4>
      </vt:variant>
      <vt:variant>
        <vt:i4>5</vt:i4>
      </vt:variant>
      <vt:variant>
        <vt:lpwstr>http://www.asx.com.au/asx/research/companyInfo.do?by=asxCode&amp;allinfo=&amp;asxCode=NAB</vt:lpwstr>
      </vt:variant>
      <vt:variant>
        <vt:lpwstr/>
      </vt:variant>
      <vt:variant>
        <vt:i4>1900551</vt:i4>
      </vt:variant>
      <vt:variant>
        <vt:i4>3</vt:i4>
      </vt:variant>
      <vt:variant>
        <vt:i4>0</vt:i4>
      </vt:variant>
      <vt:variant>
        <vt:i4>5</vt:i4>
      </vt:variant>
      <vt:variant>
        <vt:lpwstr>http://www.asx.com.au/asx/research/companyInfo.do?by=asxCode&amp;allinfo=&amp;asxCode=TLS</vt:lpwstr>
      </vt:variant>
      <vt:variant>
        <vt:lpwstr/>
      </vt:variant>
      <vt:variant>
        <vt:i4>2293795</vt:i4>
      </vt:variant>
      <vt:variant>
        <vt:i4>0</vt:i4>
      </vt:variant>
      <vt:variant>
        <vt:i4>0</vt:i4>
      </vt:variant>
      <vt:variant>
        <vt:i4>5</vt:i4>
      </vt:variant>
      <vt:variant>
        <vt:lpwstr>http://www.aasb.gov.au/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Nuhn, Emily - Brisbane</cp:lastModifiedBy>
  <cp:revision>10</cp:revision>
  <cp:lastPrinted>2007-08-16T04:57:00Z</cp:lastPrinted>
  <dcterms:created xsi:type="dcterms:W3CDTF">2016-06-06T23:51:00Z</dcterms:created>
  <dcterms:modified xsi:type="dcterms:W3CDTF">2016-12-01T03:27:00Z</dcterms:modified>
</cp:coreProperties>
</file>